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Povezanost školskog uspjeha irizičnih ponašanja srednjoškolaca na internetu</w:t>
      </w:r>
    </w:p>
    <w:p>
      <w:pPr>
        <w:pStyle w:val="Title"/>
      </w:pPr>
      <w:r>
        <w:t>Engl. transl.: The connection between academic achievement and risk behaviours of secondary school students on the Internet</w:t>
      </w:r>
    </w:p>
    <w:p>
      <w:pPr>
        <w:pStyle w:val="Heading1"/>
      </w:pPr>
      <w:bookmarkStart w:id="1" w:name="_Toc3"/>
      <w:r>
        <w:t>Keywords</w:t>
      </w:r>
      <w:bookmarkEnd w:id="1"/>
    </w:p>
    <w:p>
      <w:pPr>
        <w:numPr>
          <w:ilvl w:val="0"/>
          <w:numId w:val="5"/>
        </w:numPr>
      </w:pPr>
      <w:r>
        <w:rPr/>
        <w:t xml:space="preserve">Internet</w:t>
      </w:r>
    </w:p>
    <w:p>
      <w:pPr>
        <w:numPr>
          <w:ilvl w:val="0"/>
          <w:numId w:val="5"/>
        </w:numPr>
      </w:pPr>
      <w:r>
        <w:rPr/>
        <w:t xml:space="preserve">Risk behaviours</w:t>
      </w:r>
    </w:p>
    <w:p>
      <w:pPr>
        <w:numPr>
          <w:ilvl w:val="0"/>
          <w:numId w:val="5"/>
        </w:numPr>
      </w:pPr>
      <w:r>
        <w:rPr/>
        <w:t xml:space="preserve">Secondary school</w:t>
      </w:r>
    </w:p>
    <w:p>
      <w:pPr>
        <w:numPr>
          <w:ilvl w:val="0"/>
          <w:numId w:val="5"/>
        </w:numPr>
      </w:pPr>
      <w:r>
        <w:rPr/>
        <w:t xml:space="preserve">Academic achievement</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Croatian</w:t>
      </w:r>
    </w:p>
    <w:p>
      <w:pPr>
        <w:pStyle w:val="Heading2"/>
      </w:pPr>
      <w:bookmarkStart w:id="6" w:name="_Toc8"/>
      <w:r>
        <w:t>Volume</w:t>
      </w:r>
      <w:bookmarkEnd w:id="6"/>
    </w:p>
    <w:p>
      <w:pPr/>
      <w:r>
        <w:rPr/>
        <w:t xml:space="preserve">157</w:t>
      </w:r>
    </w:p>
    <w:p>
      <w:pPr>
        <w:pStyle w:val="Heading2"/>
      </w:pPr>
      <w:bookmarkStart w:id="7" w:name="_Toc9"/>
      <w:r>
        <w:t>Issue</w:t>
      </w:r>
      <w:bookmarkEnd w:id="7"/>
    </w:p>
    <w:p>
      <w:pPr/>
      <w:r>
        <w:rPr/>
        <w:t xml:space="preserve">3</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Đuranović M.;Klasnić I.</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Napredak : Časopis za interdisciplinarna istraživanja u odgoju i obrazovanju</w:t>
      </w:r>
    </w:p>
    <w:p>
      <w:pPr>
        <w:pStyle w:val="Heading2"/>
      </w:pPr>
      <w:bookmarkStart w:id="13" w:name="_Toc15"/>
      <w:r>
        <w:t>Topics</w:t>
      </w:r>
      <w:bookmarkEnd w:id="13"/>
    </w:p>
    <w:p>
      <w:pPr/>
      <w:r>
        <w:rPr/>
        <w:t xml:space="preserve">Internet usage, practices and engagement</w:t>
      </w:r>
    </w:p>
    <w:p>
      <w:pPr>
        <w:pStyle w:val="Heading2"/>
      </w:pPr>
      <w:bookmarkStart w:id="14" w:name="_Toc16"/>
      <w:r>
        <w:t>Sample</w:t>
      </w:r>
      <w:bookmarkEnd w:id="14"/>
    </w:p>
    <w:p>
      <w:pPr/>
      <w:r>
        <w:rPr/>
        <w:t xml:space="preserve">2395 high school students from Zagreb and Sisačko-moslavačka county.</w:t>
      </w:r>
    </w:p>
    <w:p>
      <w:pPr>
        <w:pStyle w:val="Heading2"/>
      </w:pPr>
      <w:bookmarkStart w:id="15" w:name="_Toc17"/>
      <w:r>
        <w:t>Implications For Educators About</w:t>
      </w:r>
      <w:bookmarkEnd w:id="15"/>
    </w:p>
    <w:p>
      <w:pPr/>
      <w:r>
        <w:rPr/>
        <w:t xml:space="preserve">Professional development</w:t>
      </w:r>
    </w:p>
    <w:p>
      <w:pPr>
        <w:pStyle w:val="Heading1"/>
      </w:pPr>
      <w:bookmarkStart w:id="16" w:name="_Toc18"/>
      <w:r>
        <w:t>Abstract</w:t>
      </w:r>
      <w:bookmarkEnd w:id="16"/>
    </w:p>
    <w:p>
      <w:pPr/>
      <w:r>
        <w:rPr/>
        <w:t xml:space="preserve">The  aim  of  this  study  was  to  examine  the  connection  between  academic achievement  and  risk  behaviours  of  secondary  school  students  on  the  Internet. The Internet strongly affects and to a large extent shapes the lives of all  the  categories  of  the  population,  from  the  youngest  to  the  oldest  ones, 
and the amount of time that children and young people daily spend online is increasing. The  study  included  2,395  respondents  (1,201  students  of  the  first  year  of  secondary school, and 1,194 students of the third year of secondary school) from 18 secondary schools in the Sisak- Moslavina County and Zagreb County. The results showed low negative correlation of academic achievement at all composite variables (Behaviour prohibited by law, Personally and socially 
irresponsible behaviour, Communication with strangers, Behaviour at the expense of others, Manipulation with one’s own data and the data of others).
The  data  presented  in  this  study  contribute  to  expanding  knowledge  about the behaviour of secondary school students and can help parents, teachers 
and all the professionals involved in the prevention of risk behaviour of children and young people on the Internet.</w:t>
      </w:r>
    </w:p>
    <w:p>
      <w:pPr>
        <w:pStyle w:val="Heading1"/>
      </w:pPr>
      <w:bookmarkStart w:id="17" w:name="_Toc19"/>
      <w:r>
        <w:t>Outcome</w:t>
      </w:r>
      <w:bookmarkEnd w:id="17"/>
    </w:p>
    <w:p>
      <w:pPr/>
      <w:r>
        <w:rPr/>
        <w:t xml:space="preserve">"High school students most often spend their free time hanging out with friends on social networks and almost three quarters of respondents state that they use internet to communicate with friends multiple times a day. During the day, hanging out with friends via the Internet, 37.8% of respondents spend up to 2 hours, and 31.3% of high school students 3, and up to 5 hours. The results of this research suggest that there is a low correlation of ways spending free time, the frequency of using the Internet to socialize with friends and the length of daily time spent online with school success. " Đuranović et al, 2016, 277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B356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2025-10-16T13:03:46+00:00</dcterms:created>
  <dcterms:modified xsi:type="dcterms:W3CDTF">2025-10-16T13:03:46+00:00</dcterms:modified>
</cp:coreProperties>
</file>

<file path=docProps/custom.xml><?xml version="1.0" encoding="utf-8"?>
<Properties xmlns="http://schemas.openxmlformats.org/officeDocument/2006/custom-properties" xmlns:vt="http://schemas.openxmlformats.org/officeDocument/2006/docPropsVTypes"/>
</file>