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An investigation of digital games features that appeal to young females and males</w:t>
      </w:r>
    </w:p>
    <w:p>
      <w:pPr>
        <w:pStyle w:val="Title"/>
      </w:pPr>
      <w:r>
        <w:t>Engl. transl.: An Investigation Of Digital Games Features That Appeal To Young Females And Males</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Issued</w:t>
      </w:r>
      <w:bookmarkEnd w:id="3"/>
    </w:p>
    <w:p>
      <w:pPr/>
      <w:r>
        <w:rPr/>
        <w:t xml:space="preserve">2015</w:t>
      </w:r>
    </w:p>
    <w:p>
      <w:pPr>
        <w:pStyle w:val="Heading2"/>
      </w:pPr>
      <w:bookmarkStart w:id="4" w:name="_Toc6"/>
      <w:r>
        <w:t>Language</w:t>
      </w:r>
      <w:bookmarkEnd w:id="4"/>
    </w:p>
    <w:p>
      <w:pPr/>
      <w:r>
        <w:rPr/>
        <w:t xml:space="preserve">English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Editors</w:t>
      </w:r>
      <w:bookmarkEnd w:id="7"/>
    </w:p>
    <w:p>
      <w:pPr/>
      <w:r>
        <w:rPr/>
        <w:t xml:space="preserve">Kolas L.;Munkvold R.</w:t>
      </w:r>
    </w:p>
    <w:p>
      <w:pPr>
        <w:pStyle w:val="Heading2"/>
      </w:pPr>
      <w:bookmarkStart w:id="8" w:name="_Toc10"/>
      <w:r>
        <w:t>Authors</w:t>
      </w:r>
      <w:bookmarkEnd w:id="8"/>
    </w:p>
    <w:p>
      <w:pPr/>
      <w:r>
        <w:rPr/>
        <w:t xml:space="preserve">Osunde J.; Windall G.; Bacon L.; Mackinnon L.</w:t>
      </w:r>
    </w:p>
    <w:p>
      <w:pPr>
        <w:pStyle w:val="Heading2"/>
      </w:pPr>
      <w:bookmarkStart w:id="9" w:name="_Toc11"/>
      <w:r>
        <w:t>Type</w:t>
      </w:r>
      <w:bookmarkEnd w:id="9"/>
    </w:p>
    <w:p>
      <w:pPr/>
      <w:r>
        <w:rPr/>
        <w:t xml:space="preserve">Conference proceeding</w:t>
      </w:r>
    </w:p>
    <w:p>
      <w:pPr>
        <w:pStyle w:val="Heading2"/>
      </w:pPr>
      <w:bookmarkStart w:id="10" w:name="_Toc12"/>
      <w:r>
        <w:t>Journal</w:t>
      </w:r>
      <w:bookmarkEnd w:id="10"/>
    </w:p>
    <w:p>
      <w:pPr/>
      <w:r>
        <w:rPr/>
        <w:t xml:space="preserve">Proceedings of the European Conference on Games-based Learning</w:t>
      </w:r>
    </w:p>
    <w:p>
      <w:pPr>
        <w:pStyle w:val="Heading2"/>
      </w:pPr>
      <w:bookmarkStart w:id="11" w:name="_Toc13"/>
      <w:r>
        <w:t>Publisher</w:t>
      </w:r>
      <w:bookmarkEnd w:id="11"/>
    </w:p>
    <w:p>
      <w:pPr/>
      <w:r>
        <w:rPr/>
        <w:t xml:space="preserve">Dechema e.V.</w:t>
      </w:r>
    </w:p>
    <w:p>
      <w:pPr>
        <w:pStyle w:val="Heading2"/>
      </w:pPr>
      <w:bookmarkStart w:id="12" w:name="_Toc14"/>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3" w:name="_Toc15"/>
      <w:r>
        <w:t>Sample</w:t>
      </w:r>
      <w:bookmarkEnd w:id="13"/>
    </w:p>
    <w:p>
      <w:pPr/>
      <w:r>
        <w:rPr/>
        <w:t xml:space="preserve">32 children aged 11 to 14  from four schools in southeast England.</w:t>
      </w:r>
    </w:p>
    <w:p>
      <w:pPr>
        <w:pStyle w:val="Heading1"/>
      </w:pPr>
      <w:bookmarkStart w:id="14" w:name="_Toc16"/>
      <w:r>
        <w:t>Abstract</w:t>
      </w:r>
      <w:bookmarkEnd w:id="14"/>
    </w:p>
    <w:p>
      <w:pPr/>
      <w:r>
        <w:rPr/>
        <w:t xml:space="preserve">This  research  is  part  of  an  attempt  to  address  the  well-known  problem  of  female underrepresentation  in  computer  science  education  and  industry.  This  problem  starts  between  ages 11 to 14 and gets progressively worse in what is often referred to as the “shrinking pipeline effect”. There has been considerable research into the causes of the shrinking pipeline and attempts to halt or  reverse it. In spite of this, the causes remain unclear  and there is evidence that the problem may be worsening. Digital  games  are  increasingly  used  in  education  because  of  their  ability  to  engage  and  motivate young  learners.  Unfortunately,  digital  games  used  in  the  teaching  of  IT  and  computer  science  have been  found  to  appeal  less  to  females  than  males.  This  is  in  spite  of  the  fact  that  digital  games intended for entertainment, as opposed to education, are now very popular with girls. There has been some research into this issue, however more is needed, especially into what game features do and do not appeal to girls at the age that the pipeline starts to shrink. The study reported here aims to identify what characteristics of digital entertainment games appeal to young  females  and  males.  The  results  can  be  used  to  guide  educators,  researchers  and  game developers and provide criteria for evaluating the suitability of digital educational games for use with specific age groups and genders.  We used open card sort  with participants aged 11 to 14 to explore their attitude to a range of digital entertainment  games.  Open  card  sort  allows  participants  to  categorise  items  in  ways  that  are meaningful to them. There were 32 participants (24 females and 8 males) from four schools in south-east England. They  were shown  video clips of ten popular  games. The participants  were then given ten  cards,  each  representing  one  of  the  games  and  asked  to  sort  them  into  categories  based  on shared  characteristics.  This  process  elicited  131  features  (95  from  the  females  and  36  from  the males).  The  data  was  analysed  to  identify  the  features  that  were  a)  most  significant  and  b)  most appealing to the participants.  The findings indicate that there are some gender differences in which game features are perceived as most  significant.  Some  features,  such  as  game  action,  are  significant  to  the  males  whereas  others, such  as  game  levels,  are  significant  to  the  females.  Interestingly,  some  features  that  both  genders find significant have different degrees of appeal for example “fun” and “violence”.  We are currently using the findings in an experiment with 480  young people. Two digital educational games  have  been  created:  one  includes  features  found  to  appeal  to  young  females  and  the  other includes  the  opposite  or  neutral  features.  The  results  of  this  experiment  will  be  used  to  validate  the findings  of  the  initial  investigation  and  form  the  basis  for  a  framework  to  facilitate  the  inclusion  of characteristics that appeal to specific groups in educational games and other software.</w:t>
      </w:r>
    </w:p>
    <w:p>
      <w:pPr>
        <w:pStyle w:val="Heading1"/>
      </w:pPr>
      <w:bookmarkStart w:id="15" w:name="_Toc17"/>
      <w:r>
        <w:t>Outcome</w:t>
      </w:r>
      <w:bookmarkEnd w:id="15"/>
    </w:p>
    <w:p>
      <w:pPr/>
      <w:r>
        <w:rPr/>
        <w:t xml:space="preserve">"Game action and game levels are evidenced to be gender-specific preferences from this study. Game
action is peculiar to young males as there seems to be a preference for high hand-eye coordination
requiring quick paced interactions (Gorriz and Medina, 2000). For young females the preference for
game levels can be associated with the requirement for a game to be purposeful. It also encourages a
non-competitive structure, exploration, less time pressure and failure threats (Lucas and Sherry,
2004).
There is another group of game features that are significant to both genders but differ in their appeal.
Examples of such game features include: game graphics, fun, character, violence, control, device,
storylines, mission and number of players. Female participants’ preferred cartoon graphic images
while the males preferred photographic images... Furthermore, game fun is significant to both female and male participants. However, the game
characteristics that create fun vary between genders. From the think aloud comments, game levels,
number of players, exploration, progression, complexity of game and game interactivity contribute to
the fun of the game for young females. For the males, it includes game violence, game action,
number of players, reward and challenge makes the game fun.
The number of players is also significant to both female and male players. Both genders are
community gamers but differ in how they engage with other players. Young males prefer to play in a
single mode but engage with other players in the community through challenges, competition and
action-oriented environments. In contrast, the females prefer collaboration in the gaming community
by sharing ideas, effective communication and team play." (Osunde et al., 2015: 8-9)... In addition, game violence is significant to females and males but varies in appeal depending on the
amount of violence. Females would play games with moderate violence as indicated from the think
aloud comments and likelihood analysis, while males prefer extremely violent games in most cases... Game colour differs significantly between females and males. Females prefer bright colours and males dark colours... Finally, game character and popularity can also greatly affect the appeal of games to both genders.
The females prefer games that are very popular. This provides opportunities to share ideas and
information with other players. However, males prefer games that are moderately popular. There is
also a difference in the preference for game characters and their use in the gaming environment.
From the analysed study data, young males prefer games built around the game character such as
the first person and third person games in a fantasy scenario. This may be as a result of the
preference for goal-oriented and action games. Conversely, females prefer games that are not built
around the character, such as life simulation games. The characters are preferably humans in a
realistic setting or real life scenario due to preference for social interaction, exploration and excellent storylines." (Osunde et al., 2015: 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99A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2025-10-26T13:07:26+00:00</dcterms:created>
  <dcterms:modified xsi:type="dcterms:W3CDTF">2025-10-26T13:07:26+00:00</dcterms:modified>
</cp:coreProperties>
</file>

<file path=docProps/custom.xml><?xml version="1.0" encoding="utf-8"?>
<Properties xmlns="http://schemas.openxmlformats.org/officeDocument/2006/custom-properties" xmlns:vt="http://schemas.openxmlformats.org/officeDocument/2006/docPropsVTypes"/>
</file>