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regulation of internet pornography: What a survey of under‐18s tells us about the necessity for and potential efficacy of emerging legislative approaches</w:t></w:r></w:p><w:p><w:pPr><w:pStyle w:val="Heading1"/></w:pPr><w:bookmarkStart w:id="1" w:name="_Toc2"/><w:r><w:t>Details</w:t></w:r><w:bookmarkEnd w:id="1"/></w:p><w:p><w:pPr><w:pStyle w:val="Heading2"/></w:pPr><w:bookmarkStart w:id="2" w:name="_Toc3"/><w:r><w:t>Year</w:t></w:r><w:bookmarkEnd w:id="2"/></w:p><w:p><w:pPr/><w:r><w:rPr/><w:t xml:space="preserve">2021</w:t></w:r></w:p><w:p><w:pPr><w:pStyle w:val="Heading2"/></w:pPr><w:bookmarkStart w:id="3" w:name="_Toc4"/><w:r><w:t>DOI</w:t></w:r><w:bookmarkEnd w:id="3"/></w:p><w:p><w:pPr/><w:r><w:rPr/><w:t xml:space="preserve">10.1002/poi3.250</w:t></w:r></w:p><w:p><w:pPr><w:pStyle w:val="Heading2"/></w:pPr><w:bookmarkStart w:id="4" w:name="_Toc5"/><w:r><w:t>Issued</w:t></w:r><w:bookmarkEnd w:id="4"/></w:p><w:p><w:pPr/><w:r><w:rPr/><w:t xml:space="preserve">2021</w:t></w:r></w:p><w:p><w:pPr><w:pStyle w:val="Heading2"/></w:pPr><w:bookmarkStart w:id="5" w:name="_Toc6"/><w:r><w:t>Language</w:t></w:r><w:bookmarkEnd w:id="5"/></w:p><w:p><w:pPr/><w:r><w:rPr/><w:t xml:space="preserve">English</w:t></w:r></w:p><w:p><w:pPr><w:pStyle w:val="Heading2"/></w:pPr><w:bookmarkStart w:id="6" w:name="_Toc7"/><w:r><w:t>Authors</w:t></w:r><w:bookmarkEnd w:id="6"/></w:p><w:p><w:pPr/><w:r><w:rPr/><w:t xml:space="preserve">Thurman N.;Obster F.</w:t></w:r></w:p><w:p><w:pPr><w:pStyle w:val="Heading2"/></w:pPr><w:bookmarkStart w:id="7" w:name="_Toc8"/><w:r><w:t>Type</w:t></w:r><w:bookmarkEnd w:id="7"/></w:p><w:p><w:pPr/><w:r><w:rPr/><w:t xml:space="preserve">Journal article</w:t></w:r></w:p><w:p><w:pPr><w:pStyle w:val="Heading2"/></w:pPr><w:bookmarkStart w:id="8" w:name="_Toc9"/><w:r><w:t>Journal</w:t></w:r><w:bookmarkEnd w:id="8"/></w:p><w:p><w:pPr/><w:r><w:rPr/><w:t xml:space="preserve">Policy & Internet</w:t></w:r></w:p><w:p><w:pPr><w:pStyle w:val="Heading2"/></w:pPr><w:bookmarkStart w:id="9" w:name="_Toc10"/><w:r><w:t>Publisher</w:t></w:r><w:bookmarkEnd w:id="9"/></w:p><w:p><w:pPr/><w:r><w:rPr/><w:t xml:space="preserve">Wiley</w:t></w:r></w:p><w:p><w:pPr><w:pStyle w:val="Heading2"/></w:pPr><w:bookmarkStart w:id="10" w:name="_Toc11"/><w:r><w:t>Topics</w:t></w:r><w:bookmarkEnd w:id="10"/></w:p><w:p><w:pPr><w:pStyle w:val="Heading2"/></w:pPr><w:bookmarkStart w:id="11" w:name="_Toc12"/><w:r><w:t>Sample</w:t></w:r><w:bookmarkEnd w:id="11"/></w:p><w:p><w:pPr/><w:r><w:rPr/><w:t xml:space="preserve">1,001 children aged 16‐ and 17‐year‐olds in the United Kingdom</w:t></w:r></w:p><w:p><w:pPr><w:pStyle w:val="Heading2"/></w:pPr><w:bookmarkStart w:id="12" w:name="_Toc13"/><w:r><w:t>Implications For Policy Makers About</w:t></w:r><w:bookmarkEnd w:id="12"/></w:p><w:p><w:pPr/><w:r><w:rPr/><w:t xml:space="preserve">Creating a safe environment for children online</w:t></w:r></w:p><w:p><w:pPr><w:pStyle w:val="Heading2"/></w:pPr><w:bookmarkStart w:id="13" w:name="_Toc14"/><w:r><w:t>Implications For Stakeholders About</w:t></w:r><w:bookmarkEnd w:id="13"/></w:p><w:p><w:pPr/><w:r><w:rPr/><w:t xml:space="preserve">Industry</w:t></w:r></w:p><w:p><w:pPr><w:pStyle w:val="Heading1"/></w:pPr><w:bookmarkStart w:id="14" w:name="_Toc15"/><w:r><w:t>Abstract</w:t></w:r><w:bookmarkEnd w:id="14"/></w:p><w:p><w:pPr/><w:r><w:rPr/><w:t xml:space="preserve"></w:t></w:r></w:p><w:p><w:pPr><w:pStyle w:val="Heading1"/></w:pPr><w:bookmarkStart w:id="15" w:name="_Toc16"/><w:r><w:t>Outcome</w:t></w:r><w:bookmarkEnd w:id="15"/></w:p><w:p><w:pPr/><w:r><w:rPr/><w:t xml:space="preserve">81% of 16‐ and 17‐year‐olds in the United Kingdom have seen, at least once, sexually explicit videos or pictures online with boys been more likely to have seen such material, as were those who knew about, or had used, a VPN or Tor browser. The most likely channels for this material were social media platforms (63%), internet search engines (51%) and dedicated pornographic websites (47%). Teens spend on average 1 hour per month on dedicated pornographic websites.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2025-10-26T15:45:15+00:00</dcterms:created>
  <dcterms:modified xsi:type="dcterms:W3CDTF">2025-10-26T15:45:15+00:00</dcterms:modified>
</cp:coreProperties>
</file>

<file path=docProps/custom.xml><?xml version="1.0" encoding="utf-8"?>
<Properties xmlns="http://schemas.openxmlformats.org/officeDocument/2006/custom-properties" xmlns:vt="http://schemas.openxmlformats.org/officeDocument/2006/docPropsVTypes"/>
</file>