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Sharenting Within Online Education In The Context Of The Pandemic And Children's Right To Their Own Image And Education</w:t>
      </w:r>
    </w:p>
    <w:p>
      <w:pPr>
        <w:pStyle w:val="Title"/>
      </w:pPr>
      <w:r>
        <w:t>Engl. transl.: Sharenting Within Online Education In The Context Of The Pandemic And Children's Right To Their Own Image And Education</w:t>
      </w:r>
    </w:p>
    <w:p>
      <w:pPr>
        <w:pStyle w:val="Heading1"/>
      </w:pPr>
      <w:bookmarkStart w:id="1" w:name="_Toc3"/>
      <w:r>
        <w:t>Keywords</w:t>
      </w:r>
      <w:bookmarkEnd w:id="1"/>
    </w:p>
    <w:p>
      <w:pPr>
        <w:numPr>
          <w:ilvl w:val="0"/>
          <w:numId w:val="5"/>
        </w:numPr>
      </w:pPr>
      <w:r>
        <w:rPr/>
        <w:t xml:space="preserve">the  child's  right  to  education</w:t>
      </w:r>
    </w:p>
    <w:p>
      <w:pPr>
        <w:numPr>
          <w:ilvl w:val="0"/>
          <w:numId w:val="5"/>
        </w:numPr>
      </w:pPr>
      <w:r>
        <w:rPr/>
        <w:t xml:space="preserve">  online  education  during pandemic</w:t>
      </w:r>
    </w:p>
    <w:p>
      <w:pPr>
        <w:numPr>
          <w:ilvl w:val="0"/>
          <w:numId w:val="5"/>
        </w:numPr>
      </w:pPr>
      <w:r>
        <w:rPr/>
        <w:t xml:space="preserve">  SARS-CoV-2  coronavirus  (COVID-19)</w:t>
      </w:r>
    </w:p>
    <w:p>
      <w:pPr>
        <w:numPr>
          <w:ilvl w:val="0"/>
          <w:numId w:val="5"/>
        </w:numPr>
      </w:pPr>
      <w:r>
        <w:rPr/>
        <w:t xml:space="preserve">  sharenting</w:t>
      </w:r>
    </w:p>
    <w:p>
      <w:pPr>
        <w:numPr>
          <w:ilvl w:val="0"/>
          <w:numId w:val="5"/>
        </w:numPr>
      </w:pPr>
      <w:r>
        <w:rPr/>
        <w:t xml:space="preserve">  the child's right his own image</w:t>
      </w:r>
    </w:p>
    <w:p>
      <w:pPr>
        <w:pStyle w:val="Heading1"/>
      </w:pPr>
      <w:bookmarkStart w:id="2" w:name="_Toc4"/>
      <w:r>
        <w:t>Details</w:t>
      </w:r>
      <w:bookmarkEnd w:id="2"/>
    </w:p>
    <w:p>
      <w:pPr>
        <w:pStyle w:val="Heading2"/>
      </w:pPr>
      <w:bookmarkStart w:id="3" w:name="_Toc5"/>
      <w:r>
        <w:t>DOI</w:t>
      </w:r>
      <w:bookmarkEnd w:id="3"/>
    </w:p>
    <w:p>
      <w:pPr/>
      <w:r>
        <w:rPr/>
        <w:t xml:space="preserve">doi.org/10.18662/rrem/13.1/380</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13</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Dobrila M.C.</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Românească pentru Educaţie Multidimensională</w:t>
      </w:r>
    </w:p>
    <w:p>
      <w:pPr>
        <w:pStyle w:val="Heading2"/>
      </w:pPr>
      <w:bookmarkStart w:id="13" w:name="_Toc15"/>
      <w:r>
        <w:t>Topics</w:t>
      </w:r>
      <w:bookmarkEnd w:id="13"/>
    </w:p>
    <w:p>
      <w:pPr>
        <w:pStyle w:val="Heading2"/>
      </w:pPr>
      <w:bookmarkStart w:id="14" w:name="_Toc16"/>
      <w:r>
        <w:t>Implications For Parents About</w:t>
      </w:r>
      <w:bookmarkEnd w:id="14"/>
    </w:p>
    <w:p>
      <w:pPr/>
      <w:r>
        <w:rPr/>
        <w:t xml:space="preserve">Parenting guidance / support </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Creating a safe environment for children online</w:t>
      </w:r>
    </w:p>
    <w:p>
      <w:pPr>
        <w:pStyle w:val="Heading1"/>
      </w:pPr>
      <w:bookmarkStart w:id="17" w:name="_Toc19"/>
      <w:r>
        <w:t>Abstract</w:t>
      </w:r>
      <w:bookmarkEnd w:id="17"/>
    </w:p>
    <w:p>
      <w:pPr/>
      <w:r>
        <w:rPr/>
        <w:t xml:space="preserve">"This article examines the legal issues that have forced the transition to an online school learning process for children, caused  by  the  SARS-CoV-2  coronavirus  and  the  pandemic. Although we believe that from a legal point of view, children's access to education must be respected, the article highlights the problems   regarding   the   amplification   of   the   sharenting phenomenon  (already  at  worrying  levels),  determined  by  the transition   to   online   learning.   The   article   shows   that   the development   of   the   educational   process   in   the   online environment  determines  the  amplification  of  the  sharenting phenomenon:  this  happens  because  teachers  and  parents  have no  legal  knowledge  and  have  not  been  trained  on  the  risks  of the  online  environment  and  the  limits  to  children's  rights (posting videos and audio of children in the online educational process);  the  school  educational  process  takes  place  through social media platforms that are not designed for online learning and  are  not  prepared  to  respect  the  child's  right  to  his  own image and his privacy and dignity. The article also analyzes the legal implications in the European context related to children's rights." (Dobrilă, 2021, p.431)</w:t>
      </w:r>
    </w:p>
    <w:p>
      <w:pPr>
        <w:pStyle w:val="Heading1"/>
      </w:pPr>
      <w:bookmarkStart w:id="18" w:name="_Toc20"/>
      <w:r>
        <w:t>Outcome</w:t>
      </w:r>
      <w:bookmarkEnd w:id="18"/>
    </w:p>
    <w:p>
      <w:pPr/>
      <w:r>
        <w:rPr/>
        <w:t xml:space="preserve">"“Considering the aspects   related   to   the   negative   evolution   of
sharenting highlighted in the literature, as observations that we totally agree, that „children  have  little  to  no  recourse  against  parental  oversharing”, and „they    might    lack opportunity    to    express    their    feelings,    such    as embarrassment, anger, or might lack an understanding of the implications of their parents’ online conduct”
(Steinberg,  2017,  pp. 842-868), we  notice  a tendency  of  exacerbation  of  negative  behaviors  of  parent s  associated  with
the  phenomenon  of  sharenting,  apparently  and  falsely encouraged  by  the permissiveness  given  by  the  pandemic  context  and  the  way  the  authorities managed (insufficiently clear in terms of protecting children's rights, beyond the right to education) moving to an online learning process for children. As  for „the  legal  argument  that  the  state,  in  acting  as parens  patriae, should step in and enjoin parents from posting anything potentially revealing about  children ”,  it  is  considered  it  would „fail  as unreasonable  restraint
against  speech”; „parent’s  online  disclosure  could  be  limited  only  in  the extreme  cases  that  put  a  child’s  at  risk” (Steinberg,  2017,  p. 873).
The European  Union’s  recognition  of  an  individual’s „right  to  be  forgotten recognizes that as time passes, the value of the disclosure is minimized” and allows  parents  to  talk  about  their  children  on  social  media,  but  parents should  be  mindful  that  their  intended  audience  might  not  always  act  with good  intention (Steinberg,  2017,  pp.876, 880).
„Parents  must  consider  the negative effect sharing has on a child’s psychological development” because the  child will  believe  that    sharing  personal  details  about  their  lives  is appropriate, even if (over)sharing might affect child’s reputation later in life
(Steinberg,  2017, p. 882).
In  this  direction,  we  notice  a  tendency  to accentuate,   in   a   negative   sense,   some   behaviors   of   parents   who, involuntarily,  without  a  proper  legal  education  and  without  being  aware  of
the  implications ,  expose  their  children  to  social  media  without  precedent.
What  is  worse  is  that  this  exposure  receives,  in  a  misinterpreted  way,  the apparent support  from  the institutions responsible for the learning process, which manages the forced transition to an online learning process. The lack of  a  clear  direction  from  the  authorities  for  the  online  learning  process,  in accordance  with  children's  rights,  contributes,  as  a  close  link,  to  parents' perception  that  children's  exposure  on  social  media  is  a  natural  component
of life today, in a pandemic context.
Specialists consider that by bringing children and their interests into
the  privacy  discourse,  we  are  protecting  children (Blecher -Prigat,  2020,  p.380).
The  amplification  of  the  sharenting  phenomenon  in  a  pandemic
context and in the context of online education overlaps and is determined by the  lack  of  a  proper  legal  education  for  teachers,  parents  and  children,  the lack of guidelines on how the online education process should take place, for the protection of children's rights to privacy, intimacy, children's own image, the   simple   formal   involvement   of   state   institutions   that   should   have concerns  for  respecting  children's  rights,  lack  of  education  for  parents  on the limits of their right to expression, lack of awareness of the risks to which children are exposed in social media.
Although they have the right to free expression, parents must be responsible and  informed  and  act  in  the  best  interests  of  the  child,  as  this  initiates  a digital  life  of  the  child  who  will  be  part  of  his  digital  identity.  The  child's right to privacy online must be respected; the right of children to address the courts  in  case  of  violation  by  parents,  respectively  teachers,  of  the  right  to privacy and to their own image is admitted. There are problems with the fact that  there  is  no  control  over  the  information  and  images  of  children transmitted   on   the   Internet   by   parents   after   their   sharing,   and   the transmission  online  can  negatively  affect  the  child's  further  development, having a negative emotional impact on him.
The  education  of  children  must  be  carried  out  in  the  spirit  of
democratic values and the measures taken for the protection of minors must focus on the physical, mental and moral development of minors. There is a link between sharenting and the development of the online learning process during  the  suspension  of  the  face-to-face  education  process  due  to  the pandemic:  sharenting  could  be  amplified  by  the  fact  that  parents  could understand  using teachers'  requirements to  share  pictures  and  videos  of children  doing  homework  /  learning  activities  as  a  justification  for  sharing
even  more  information  and  pictures  of  children.” (Dobrilă, 2021, pp. 440-441)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3F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2025-10-19T17:12:02+00:00</dcterms:created>
  <dcterms:modified xsi:type="dcterms:W3CDTF">2025-10-19T17:12:02+00:00</dcterms:modified>
</cp:coreProperties>
</file>

<file path=docProps/custom.xml><?xml version="1.0" encoding="utf-8"?>
<Properties xmlns="http://schemas.openxmlformats.org/officeDocument/2006/custom-properties" xmlns:vt="http://schemas.openxmlformats.org/officeDocument/2006/docPropsVTypes"/>
</file>