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Școala la distanță (primăvara 2020) și folosirea tehnologiilor digitale de către copii. Opiniile părinților și ale copiilor din România. Raport KiDiCoTi.</w:t>
      </w:r>
    </w:p>
    <w:p>
      <w:pPr>
        <w:pStyle w:val="Title"/>
      </w:pPr>
      <w:r>
        <w:t>Engl. transl.: Remote schooling (spring, 2020) and the use of digital technology by children. Romanian parents’ and children’s opinions. The kiDiCoTi report</w:t>
      </w:r>
    </w:p>
    <w:p>
      <w:pPr>
        <w:pStyle w:val="Heading1"/>
      </w:pPr>
      <w:bookmarkStart w:id="1" w:name="_Toc3"/>
      <w:r>
        <w:t>Keywords</w:t>
      </w:r>
      <w:bookmarkEnd w:id="1"/>
    </w:p>
    <w:p>
      <w:pPr>
        <w:numPr>
          <w:ilvl w:val="0"/>
          <w:numId w:val="5"/>
        </w:numPr>
      </w:pPr>
      <w:r>
        <w:rPr/>
        <w:t xml:space="preserve">KiDiCoTi</w:t>
      </w:r>
    </w:p>
    <w:p>
      <w:pPr>
        <w:numPr>
          <w:ilvl w:val="0"/>
          <w:numId w:val="5"/>
        </w:numPr>
      </w:pPr>
      <w:r>
        <w:rPr/>
        <w:t xml:space="preserve"> remote schooling</w:t>
      </w:r>
    </w:p>
    <w:p>
      <w:pPr>
        <w:numPr>
          <w:ilvl w:val="0"/>
          <w:numId w:val="5"/>
        </w:numPr>
      </w:pPr>
      <w:r>
        <w:rPr/>
        <w:t xml:space="preserve"> digital technology</w:t>
      </w:r>
    </w:p>
    <w:p>
      <w:pPr>
        <w:numPr>
          <w:ilvl w:val="0"/>
          <w:numId w:val="5"/>
        </w:numPr>
      </w:pPr>
      <w:r>
        <w:rPr/>
        <w:t xml:space="preserve"> lockdown</w:t>
      </w:r>
    </w:p>
    <w:p>
      <w:pPr>
        <w:numPr>
          <w:ilvl w:val="0"/>
          <w:numId w:val="5"/>
        </w:numPr>
      </w:pPr>
      <w:r>
        <w:rPr/>
        <w:t xml:space="preserve"> Covid-19 pandemic</w:t>
      </w:r>
    </w:p>
    <w:p>
      <w:pPr>
        <w:numPr>
          <w:ilvl w:val="0"/>
          <w:numId w:val="5"/>
        </w:numPr>
      </w:pPr>
      <w:r>
        <w:rPr/>
        <w:t xml:space="preserve"> digital skills</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Romanian</w:t>
      </w:r>
    </w:p>
    <w:p>
      <w:pPr>
        <w:pStyle w:val="Heading2"/>
      </w:pPr>
      <w:bookmarkStart w:id="6" w:name="_Toc8"/>
      <w:r>
        <w:t>Authors</w:t>
      </w:r>
      <w:bookmarkEnd w:id="6"/>
    </w:p>
    <w:p>
      <w:pPr/>
      <w:r>
        <w:rPr/>
        <w:t xml:space="preserve">Velicu A.</w:t>
      </w:r>
    </w:p>
    <w:p>
      <w:pPr>
        <w:pStyle w:val="Heading2"/>
      </w:pPr>
      <w:bookmarkStart w:id="7" w:name="_Toc9"/>
      <w:r>
        <w:t>Type</w:t>
      </w:r>
      <w:bookmarkEnd w:id="7"/>
    </w:p>
    <w:p>
      <w:pPr/>
      <w:r>
        <w:rPr/>
        <w:t xml:space="preserve">Report and working paper</w:t>
      </w:r>
    </w:p>
    <w:p>
      <w:pPr>
        <w:pStyle w:val="Heading2"/>
      </w:pPr>
      <w:bookmarkStart w:id="8" w:name="_Toc10"/>
      <w:r>
        <w:t>Publisher</w:t>
      </w:r>
      <w:bookmarkEnd w:id="8"/>
    </w:p>
    <w:p>
      <w:pPr/>
      <w:r>
        <w:rPr/>
        <w:t xml:space="preserve">Institul de Sociologie</w:t>
      </w:r>
    </w:p>
    <w:p>
      <w:pPr>
        <w:pStyle w:val="Heading2"/>
      </w:pPr>
      <w:bookmarkStart w:id="9" w:name="_Toc11"/>
      <w:r>
        <w:t>Place</w:t>
      </w:r>
      <w:bookmarkEnd w:id="9"/>
    </w:p>
    <w:p>
      <w:pPr/>
      <w:r>
        <w:rPr/>
        <w:t xml:space="preserve">Bucharest</w:t>
      </w:r>
    </w:p>
    <w:p>
      <w:pPr>
        <w:pStyle w:val="Heading2"/>
      </w:pPr>
      <w:bookmarkStart w:id="10" w:name="_Toc12"/>
      <w:r>
        <w:t>Topics</w:t>
      </w:r>
      <w:bookmarkEnd w:id="10"/>
    </w:p>
    <w:p>
      <w:pPr>
        <w:pStyle w:val="Heading2"/>
      </w:pPr>
      <w:bookmarkStart w:id="11" w:name="_Toc13"/>
      <w:r>
        <w:t>Sample</w:t>
      </w:r>
      <w:bookmarkEnd w:id="11"/>
    </w:p>
    <w:p>
      <w:pPr/>
      <w:r>
        <w:rPr/>
        <w:t xml:space="preserve">518 families (one parent and one children, 10-18 years old); Parents: 52.9% masculine; children: 58.5% masculine. Children’s age: 10-12 years old: 34.9%; 13-15 yo: 34%; 16-18 yo: 31.1%.</w:t>
      </w:r>
    </w:p>
    <w:p>
      <w:pPr>
        <w:pStyle w:val="Heading2"/>
      </w:pPr>
      <w:bookmarkStart w:id="12" w:name="_Toc14"/>
      <w:r>
        <w:t>Implications For Educators About</w:t>
      </w:r>
      <w:bookmarkEnd w:id="12"/>
    </w:p>
    <w:p>
      <w:pPr/>
      <w:r>
        <w:rPr/>
        <w:t xml:space="preserve">Digital citizenship</w:t>
      </w:r>
    </w:p>
    <w:p>
      <w:pPr>
        <w:pStyle w:val="Heading2"/>
      </w:pPr>
      <w:bookmarkStart w:id="13" w:name="_Toc15"/>
      <w:r>
        <w:t>Implications For Policy Makers About</w:t>
      </w:r>
      <w:bookmarkEnd w:id="13"/>
    </w:p>
    <w:p>
      <w:pPr/>
      <w:r>
        <w:rPr/>
        <w:t xml:space="preserve">Other</w:t>
      </w:r>
    </w:p>
    <w:p>
      <w:pPr>
        <w:pStyle w:val="Heading2"/>
      </w:pPr>
      <w:bookmarkStart w:id="14" w:name="_Toc16"/>
      <w:r>
        <w:t>Other PolicyMaker Implication</w:t>
      </w:r>
      <w:bookmarkEnd w:id="14"/>
    </w:p>
    <w:p>
      <w:pPr/>
      <w:r>
        <w:rPr/>
        <w:t xml:space="preserve">bridge digital gaps between parents and children.</w:t>
      </w:r>
    </w:p>
    <w:p>
      <w:pPr>
        <w:pStyle w:val="Heading1"/>
      </w:pPr>
      <w:bookmarkStart w:id="15" w:name="_Toc17"/>
      <w:r>
        <w:t>Abstract</w:t>
      </w:r>
      <w:bookmarkEnd w:id="15"/>
    </w:p>
    <w:p>
      <w:pPr/>
      <w:r>
        <w:rPr/>
        <w:t xml:space="preserve">"Raportul „Școala la distanță (primăvara 2020) și folosirea tehnologiilor digitale de către copii. Opiniile părinților și ale copiilor din România. Raport KiDiCoTi” este parte a cercetării internaționale “Viețile digitale ale copiilor în timpul COVID-19 (KiDiCoTi)”, coordonat de Centrul Comun de Cercetare al Comisiei Europeane (JRC) care s-a desfășurat în 15 țări europene. Raportul prezintă datele rezultate în urma investigării unui eșantion online de 518 familii din România, din fiecare familie fiind intervievați un copil (cu vârsta între 10-17 ani) și un părinte. Pe lângă capitolul introductiv (unde este descrisă și metodologia studiului) și a capitolului de Concluzii și recomandări, raportul are trei secțiuni principale. Prima secțiune prezintă lumea digitală a copiilor în perioada „statului acasă”, sub 2 aspecte– dispozitivele de acces la internet disponibile în cadrul gospodăriilor și folosirea acestor dispozitive și competențelor digitale și practicile online ale copiilor. 
A doua secțiune prezintă modul în care s-a desfășurat școala la distanță în perioada COVID-19 (martie-iunie 2019) și locul pe care tehnologia digitală l-a avut în acest proces. A treia secțiune a urmărit percepțiile și atitudinile copiilor și ale părinților în legătură cu școala la distanță din primăvara 2020. (Velicu, for the purpose of CO:RE database)
"</w:t>
      </w:r>
    </w:p>
    <w:p>
      <w:pPr>
        <w:pStyle w:val="Heading1"/>
      </w:pPr>
      <w:bookmarkStart w:id="16" w:name="_Toc18"/>
      <w:r>
        <w:t>Outcome</w:t>
      </w:r>
      <w:bookmarkEnd w:id="16"/>
    </w:p>
    <w:p>
      <w:pPr/>
      <w:r>
        <w:rPr/>
        <w:t xml:space="preserve">"Most frequent digital devices families from our sample own are smartphones (three / family is both the average and the median), PCs or laptops (two/ family) and tablets (one / family). During the COVID-19 lockdown (spring 2020), one in five families supplemented these digital devices, mostly with smartphones. 
The increase in children’s digital competences varied with children’s age.
More than half of children declared they attended school online during this period (...) Children spent 3.8 hours online for school related activities (from a total of 7.11 hours spent online daily).  The most used online tools and apps used for school were the online instant messaging (95%), videoconference and video chat apps and email. Children’s attitude towards online schooling was mostly positive. Nonetheless, 16% of children said they could not follow or understand the online lessons; the same percentage of children said they could not find the motivation to participate in online classes. Most of the parents were confident they could support their children in online schooling, 71% saying they have the needed digital skills. One in four parents admitted they do not have enough digital devices for school and work. One third of the parents said they did not have enough time to support their children with online schooling. Two thirds of parents and almost four in ten children worry about the aftermath of remote schooling.” (Velicu, 2020, pp. 5-7; coder’s translation)"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07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E8D3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2025-11-07T03:58:44+00:00</dcterms:created>
  <dcterms:modified xsi:type="dcterms:W3CDTF">2025-11-07T03:58:44+00:00</dcterms:modified>
</cp:coreProperties>
</file>

<file path=docProps/custom.xml><?xml version="1.0" encoding="utf-8"?>
<Properties xmlns="http://schemas.openxmlformats.org/officeDocument/2006/custom-properties" xmlns:vt="http://schemas.openxmlformats.org/officeDocument/2006/docPropsVTypes"/>
</file>