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Visual Research to Study the Digital Literacy and Multimodal Practices of Romanian Pre-School Children</w:t>
      </w:r>
    </w:p>
    <w:p>
      <w:pPr>
        <w:pStyle w:val="Title"/>
      </w:pPr>
      <w:r>
        <w:t>Engl. transl.: Visual Research to Study the Digital Literacy and Multimodal Practices of Romanian Pre-School Children</w:t>
      </w:r>
    </w:p>
    <w:p>
      <w:pPr>
        <w:pStyle w:val="Heading1"/>
      </w:pPr>
      <w:bookmarkStart w:id="1" w:name="_Toc3"/>
      <w:r>
        <w:t>Keywords</w:t>
      </w:r>
      <w:bookmarkEnd w:id="1"/>
    </w:p>
    <w:p>
      <w:pPr>
        <w:numPr>
          <w:ilvl w:val="0"/>
          <w:numId w:val="5"/>
        </w:numPr>
      </w:pPr>
      <w:r>
        <w:rPr/>
        <w:t xml:space="preserve">pre-school children</w:t>
      </w:r>
    </w:p>
    <w:p>
      <w:pPr>
        <w:numPr>
          <w:ilvl w:val="0"/>
          <w:numId w:val="5"/>
        </w:numPr>
      </w:pPr>
      <w:r>
        <w:rPr/>
        <w:t xml:space="preserve"> digital literacy</w:t>
      </w:r>
    </w:p>
    <w:p>
      <w:pPr>
        <w:numPr>
          <w:ilvl w:val="0"/>
          <w:numId w:val="5"/>
        </w:numPr>
      </w:pPr>
      <w:r>
        <w:rPr/>
        <w:t xml:space="preserve"> multimodal practices</w:t>
      </w:r>
    </w:p>
    <w:p>
      <w:pPr>
        <w:numPr>
          <w:ilvl w:val="0"/>
          <w:numId w:val="5"/>
        </w:numPr>
      </w:pPr>
      <w:r>
        <w:rPr/>
        <w:t xml:space="preserve"> visual research</w:t>
      </w:r>
    </w:p>
    <w:p>
      <w:pPr>
        <w:numPr>
          <w:ilvl w:val="0"/>
          <w:numId w:val="5"/>
        </w:numPr>
      </w:pPr>
      <w:r>
        <w:rPr/>
        <w:t xml:space="preserve"> drawing analysis</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English</w:t>
      </w:r>
    </w:p>
    <w:p>
      <w:pPr>
        <w:pStyle w:val="Heading2"/>
      </w:pPr>
      <w:bookmarkStart w:id="6" w:name="_Toc8"/>
      <w:r>
        <w:t>Issue</w:t>
      </w:r>
      <w:bookmarkEnd w:id="6"/>
    </w:p>
    <w:p>
      <w:pPr/>
      <w:r>
        <w:rPr/>
        <w:t xml:space="preserve">3</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Authors</w:t>
      </w:r>
      <w:bookmarkEnd w:id="9"/>
    </w:p>
    <w:p>
      <w:pPr/>
      <w:r>
        <w:rPr/>
        <w:t xml:space="preserve">Tőkés G.</w:t>
      </w:r>
    </w:p>
    <w:p>
      <w:pPr>
        <w:pStyle w:val="Heading2"/>
      </w:pPr>
      <w:bookmarkStart w:id="10" w:name="_Toc12"/>
      <w:r>
        <w:t>Type</w:t>
      </w:r>
      <w:bookmarkEnd w:id="10"/>
    </w:p>
    <w:p>
      <w:pPr/>
      <w:r>
        <w:rPr/>
        <w:t xml:space="preserve">Journal article</w:t>
      </w:r>
    </w:p>
    <w:p>
      <w:pPr>
        <w:pStyle w:val="Heading2"/>
      </w:pPr>
      <w:bookmarkStart w:id="11" w:name="_Toc13"/>
      <w:r>
        <w:t>Journal</w:t>
      </w:r>
      <w:bookmarkEnd w:id="11"/>
    </w:p>
    <w:p>
      <w:pPr/>
      <w:r>
        <w:rPr/>
        <w:t xml:space="preserve">Acta Universitatis Sapientiae, Communicatio</w:t>
      </w:r>
    </w:p>
    <w:p>
      <w:pPr>
        <w:pStyle w:val="Heading2"/>
      </w:pPr>
      <w:bookmarkStart w:id="12" w:name="_Toc14"/>
      <w:r>
        <w:t>Publisher</w:t>
      </w:r>
      <w:bookmarkEnd w:id="12"/>
    </w:p>
    <w:p>
      <w:pPr/>
      <w:r>
        <w:rPr/>
        <w:t xml:space="preserve">Sapientia Hungarian University of Transylvania</w:t>
      </w:r>
    </w:p>
    <w:p>
      <w:pPr>
        <w:pStyle w:val="Heading2"/>
      </w:pPr>
      <w:bookmarkStart w:id="13" w:name="_Toc15"/>
      <w:r>
        <w:t>Topics</w:t>
      </w:r>
      <w:bookmarkEnd w:id="13"/>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Social mediation</w:t>
      </w:r>
    </w:p>
    <w:p>
      <w:pPr>
        <w:pStyle w:val="Heading2"/>
      </w:pPr>
      <w:bookmarkStart w:id="14" w:name="_Toc16"/>
      <w:r>
        <w:t>Sample</w:t>
      </w:r>
      <w:bookmarkEnd w:id="14"/>
    </w:p>
    <w:p>
      <w:pPr/>
      <w:r>
        <w:rPr/>
        <w:t xml:space="preserve">"""In the research, 18 children participated, between 4 to 6 years of age, and one
of their parents as well as the educators of the two kindergartens who were close
to the selected children.
In selecting the children participants, we aimed to achieve diversity regarding
the place of residence, the socio-economic situation (SES), and gender. From the kindergarten of Cluj-Napoca, we selected 10 children: 5 girls and 5 boys. From
the kindergarten of Miercurea Nirajului, we selected 8 children: 5 boys and 3
girls. All children’s families had middle SES based on the parents’ educational
level and occupational status. All families had their own homes."" (Tokes, 2016, pp. 63-64)"</w:t>
      </w:r>
    </w:p>
    <w:p>
      <w:pPr>
        <w:pStyle w:val="Heading1"/>
      </w:pPr>
      <w:bookmarkStart w:id="15" w:name="_Toc17"/>
      <w:r>
        <w:t>Abstract</w:t>
      </w:r>
      <w:bookmarkEnd w:id="15"/>
    </w:p>
    <w:p>
      <w:pPr/>
      <w:r>
        <w:rPr/>
        <w:t xml:space="preserve">" The purpose of this research note was to highlight opportunities 
offered by visual research to collect direct empirical data from pre-school 
children about their digital literacy and multimodal practices. We have also 
presented some interesting fi ndings obtained from a visual research conducted 
among 4- to 6-year-old Romanian children. The issued research is part of 
broader research titled Digital Literacy and Multimodal Practices of Young 
Children from Romania. The mentioned research was part of the EU COST 
Action IS1410 involving similar endeavours from over 30 countries (Bakó, 
2016: 146). In our visual research, we have analysed 36 drawings belonging to 
18 pre-school children. The topics of the drawings were: “My favourite digital 
devices” and “My preferred digital applications”. The content and formal 
analyses of drawings showed that pre-school children were aware of the digital 
devices in their environment, but they were not experienced in using various 
digital applications. Their emotional relationship with digital technology was 
not strong either. In conclusion, we have found results similar to previous 
research on the digital practices of young children"</w:t>
      </w:r>
    </w:p>
    <w:p>
      <w:pPr>
        <w:pStyle w:val="Heading1"/>
      </w:pPr>
      <w:bookmarkStart w:id="16" w:name="_Toc18"/>
      <w:r>
        <w:t>Outcome</w:t>
      </w:r>
      <w:bookmarkEnd w:id="16"/>
    </w:p>
    <w:p>
      <w:pPr/>
      <w:r>
        <w:rPr/>
        <w:t xml:space="preserve">"""As expected, the analyses of the drawings of young Romanian children show 
that the use of digital devices is an important but not dominant element of their 
lives (Chaudron, 2015: 7). The content of the drawings indicate that Romanian pre_x0002_school children grow up in media-rich homes, where they are in a daily contact 
with a wide range of digital devices (Chaudron, 2015: 7). Children are familiar 
with the digital devices, but their emotional relationship with these are weak. 
They practise just a few multimodal activities; this scarcity is also indicated by 
the plain content of the drawings. Children sketched almost the same pictures at 
both drawing tasks although first they had to paint their favourite digital devices 
and secondly their preferred digital activities."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0CA3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2025-10-25T04:06:41+00:00</dcterms:created>
  <dcterms:modified xsi:type="dcterms:W3CDTF">2025-10-25T04:06:41+00:00</dcterms:modified>
</cp:coreProperties>
</file>

<file path=docProps/custom.xml><?xml version="1.0" encoding="utf-8"?>
<Properties xmlns="http://schemas.openxmlformats.org/officeDocument/2006/custom-properties" xmlns:vt="http://schemas.openxmlformats.org/officeDocument/2006/docPropsVTypes"/>
</file>