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DIMENSIUNI ALE ABUZULUI DE INTERNET ÎN RÂNDUL ADOLESCENŢILOR CU PĂRINŢI PLECAŢI LA MUNCĂ ÎN STRĂINĂTATE</w:t>
      </w:r>
    </w:p>
    <w:p>
      <w:pPr>
        <w:pStyle w:val="Title"/>
      </w:pPr>
      <w:r>
        <w:t>Engl. transl.: Internet addicted adolescents whose parents work abroad</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 separation from parents' internet abuse</w:t>
      </w:r>
    </w:p>
    <w:p>
      <w:pPr>
        <w:numPr>
          <w:ilvl w:val="0"/>
          <w:numId w:val="5"/>
        </w:numPr>
      </w:pPr>
      <w:r>
        <w:rPr/>
        <w:t xml:space="preserve"> depression</w:t>
      </w:r>
    </w:p>
    <w:p>
      <w:pPr>
        <w:numPr>
          <w:ilvl w:val="0"/>
          <w:numId w:val="5"/>
        </w:numPr>
      </w:pPr>
      <w:r>
        <w:rPr/>
        <w:t xml:space="preserve"> emotional distress</w:t>
      </w:r>
    </w:p>
    <w:p>
      <w:pPr>
        <w:numPr>
          <w:ilvl w:val="0"/>
          <w:numId w:val="5"/>
        </w:numPr>
      </w:pPr>
      <w:r>
        <w:rPr/>
        <w:t xml:space="preserve"> dysfunctional cognitive schemas.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Volume</w:t>
      </w:r>
      <w:bookmarkEnd w:id="6"/>
    </w:p>
    <w:p>
      <w:pPr/>
      <w:r>
        <w:rPr/>
        <w:t xml:space="preserve">60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Sandovici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de psihologie</w:t>
      </w:r>
    </w:p>
    <w:p>
      <w:pPr>
        <w:pStyle w:val="Heading2"/>
      </w:pPr>
      <w:bookmarkStart w:id="13" w:name="_Toc15"/>
      <w:r>
        <w:t>Publisher</w:t>
      </w:r>
      <w:bookmarkEnd w:id="13"/>
    </w:p>
    <w:p>
      <w:pPr/>
      <w:r>
        <w:rPr/>
        <w:t xml:space="preserve">Editura Academiei Române</w:t>
      </w:r>
    </w:p>
    <w:p>
      <w:pPr>
        <w:pStyle w:val="Heading2"/>
      </w:pPr>
      <w:bookmarkStart w:id="14" w:name="_Toc16"/>
      <w:r>
        <w:t>Place</w:t>
      </w:r>
      <w:bookmarkEnd w:id="14"/>
    </w:p>
    <w:p>
      <w:pPr/>
      <w:r>
        <w:rPr/>
        <w:t xml:space="preserve">București</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113 adolescents, 43 girls, from one school; 28 (19 boys, 9 girls) of the respondents have at least one parent working abroad, whereas 85 (51 boys) of the respondents were living with both their parents and and did not reported any special issue in the preselection stage. 
Respondents age varies between 15 and 20 years old (m = 17.69 yo;
s = 1,14 ani). The duration since their parents have lived abroad (and they are separated by their parents)  was between 5 and 120 months (m = 45,46 months; s = 28,57 months).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Policy Makers About</w:t>
      </w:r>
      <w:bookmarkEnd w:id="18"/>
    </w:p>
    <w:p>
      <w:pPr/>
      <w:r>
        <w:rPr/>
        <w:t xml:space="preserve">Stepping up awareness and empowerment</w:t>
      </w:r>
    </w:p>
    <w:p>
      <w:pPr>
        <w:pStyle w:val="Heading1"/>
      </w:pPr>
      <w:bookmarkStart w:id="19" w:name="_Toc21"/>
      <w:r>
        <w:t>Abstract</w:t>
      </w:r>
      <w:bookmarkEnd w:id="19"/>
    </w:p>
    <w:p>
      <w:pPr/>
      <w:r>
        <w:rPr/>
        <w:t xml:space="preserve">"The purpose of this study was to explore the relationship between unpleasant experience of 
separation from parents, internet abuse, dysfunctional cognitions, and negative emotional reactions in 
adolescents. Twenty-eight adolescents whose parents were working abroad were compared with 
85 adolescents living in intact families with no problems. Participants completed a set of standardized 
instruments, which included the Questionnaire for Risk of Internet Abuse (K. S. Young), short form 
of Beck Depression Inventory, the Profile of Emotional Distress (D. Opriş and B. Macavei), and the 
Questionnaire for Dysfunctional Cognitive Schemas (J. Young). 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Results are discussed in terms of intervention on 
adolescents who are at risk due to their separation from parents. "</w:t>
      </w:r>
    </w:p>
    <w:p>
      <w:pPr>
        <w:pStyle w:val="Heading1"/>
      </w:pPr>
      <w:bookmarkStart w:id="20" w:name="_Toc22"/>
      <w:r>
        <w:t>Outcome</w:t>
      </w:r>
      <w:bookmarkEnd w:id="20"/>
    </w:p>
    <w:p>
      <w:pPr/>
      <w:r>
        <w:rPr/>
        <w:t xml:space="preserve">"Adolescents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CE2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2024-12-27T07:54:44+00:00</dcterms:created>
  <dcterms:modified xsi:type="dcterms:W3CDTF">2024-12-27T07:54:44+00:00</dcterms:modified>
</cp:coreProperties>
</file>

<file path=docProps/custom.xml><?xml version="1.0" encoding="utf-8"?>
<Properties xmlns="http://schemas.openxmlformats.org/officeDocument/2006/custom-properties" xmlns:vt="http://schemas.openxmlformats.org/officeDocument/2006/docPropsVTypes"/>
</file>