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COPIII MICI (0-8 ANI) ȘI TEHNOLOGIILE DIGITALE Un studiu exploratoriu calitativ. Rezultate preliminare pentru România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2016</w:t></w:r></w:p><w:p><w:pPr><w:pStyle w:val="Heading2"/></w:pPr><w:bookmarkStart w:id="3" w:name="_Toc4"/><w:r><w:t>Issued</w:t></w:r><w:bookmarkEnd w:id="3"/></w:p><w:p><w:pPr/><w:r><w:rPr/><w:t xml:space="preserve">2016</w:t></w:r></w:p><w:p><w:pPr><w:pStyle w:val="Heading2"/></w:pPr><w:bookmarkStart w:id="4" w:name="_Toc5"/><w:r><w:t>Language</w:t></w:r><w:bookmarkEnd w:id="4"/></w:p><w:p><w:pPr/><w:r><w:rPr/><w:t xml:space="preserve">Romanian</w:t></w:r></w:p><w:p><w:pPr><w:pStyle w:val="Heading2"/></w:pPr><w:bookmarkStart w:id="5" w:name="_Toc6"/><w:r><w:t>Authors</w:t></w:r><w:bookmarkEnd w:id="5"/></w:p><w:p><w:pPr/><w:r><w:rPr/><w:t xml:space="preserve">Velicu A.;Mitarcă M.</w:t></w:r></w:p><w:p><w:pPr><w:pStyle w:val="Heading2"/></w:pPr><w:bookmarkStart w:id="6" w:name="_Toc7"/><w:r><w:t>Type</w:t></w:r><w:bookmarkEnd w:id="6"/></w:p><w:p><w:pPr/><w:r><w:rPr/><w:t xml:space="preserve">Report and working paper</w:t></w:r></w:p><w:p><w:pPr><w:pStyle w:val="Heading2"/></w:pPr><w:bookmarkStart w:id="7" w:name="_Toc8"/><w:r><w:t>Publisher</w:t></w:r><w:bookmarkEnd w:id="7"/></w:p><w:p><w:pPr/><w:r><w:rPr/><w:t xml:space="preserve">Institutul de Sociologie</w:t></w:r></w:p><w:p><w:pPr><w:pStyle w:val="Heading2"/></w:pPr><w:bookmarkStart w:id="8" w:name="_Toc9"/><w:r><w:t>Topics</w:t></w:r><w:bookmarkEnd w:id="8"/></w:p><w:p><w:pPr><w:numPr><w:ilvl w:val="0"/><w:numId w:val="5"/></w:numPr></w:pPr><w:r><w:rPr/><w:t xml:space="preserve">Internet usage, practices and engagement</w:t></w:r></w:p><w:p><w:pPr><w:numPr><w:ilvl w:val="0"/><w:numId w:val="5"/></w:numPr></w:pPr><w:r><w:rPr/><w:t xml:space="preserve">Literacy and skills</w:t></w:r></w:p><w:p><w:pPr><w:numPr><w:ilvl w:val="0"/><w:numId w:val="5"/></w:numPr></w:pPr><w:r><w:rPr/><w:t xml:space="preserve">Social mediation</w:t></w:r></w:p><w:p><w:pPr><w:pStyle w:val="Heading2"/></w:pPr><w:bookmarkStart w:id="9" w:name="_Toc10"/><w:r><w:t>Sample</w:t></w:r><w:bookmarkEnd w:id="9"/></w:p><w:p><w:pPr/><w:r><w:rPr/><w:t xml:space="preserve">"Eleven families on which a child 6-8 years old  (6 girls and 5 boys) and one of their parents were interviewed in their household."</w:t></w:r></w:p><w:p><w:pPr><w:pStyle w:val="Heading2"/></w:pPr><w:bookmarkStart w:id="10" w:name="_Toc11"/><w:r><w:t>Implications For Parents About</w:t></w:r><w:bookmarkEnd w:id="10"/></w:p><w:p><w:pPr><w:pStyle w:val="Heading2"/></w:pPr><w:bookmarkStart w:id="11" w:name="_Toc12"/><w:r><w:t>Implications For Educators About</w:t></w:r><w:bookmarkEnd w:id="11"/></w:p><w:p><w:pPr/><w:r><w:rPr/><w:t xml:space="preserve">Professional development</w:t></w:r></w:p><w:p><w:pPr><w:pStyle w:val="Heading2"/></w:pPr><w:bookmarkStart w:id="12" w:name="_Toc13"/><w:r><w:t>Implications For Policy Makers About</w:t></w:r><w:bookmarkEnd w:id="12"/></w:p><w:p><w:pPr><w:pStyle w:val="Heading2"/></w:pPr><w:bookmarkStart w:id="13" w:name="_Toc14"/><w:r><w:t>Implications For Stakeholders About</w:t></w:r><w:bookmarkEnd w:id="13"/></w:p><w:p><w:pPr><w:pStyle w:val="Heading1"/></w:pPr><w:bookmarkStart w:id="14" w:name="_Toc15"/><w:r><w:t>Abstract</w:t></w:r><w:bookmarkEnd w:id="14"/></w:p><w:p><w:pPr/><w:r><w:rPr/><w:t xml:space="preserve"></w:t></w:r></w:p><w:p><w:pPr><w:pStyle w:val="Heading1"/></w:pPr><w:bookmarkStart w:id="15" w:name="_Toc16"/><w:r><w:t>Outcome</w:t></w:r><w:bookmarkEnd w:id="15"/></w:p><w:p><w:pPr/><w:r><w:rPr/><w:t xml:space="preserve">"The Romanian households are in their majority still in the computer-era. If given an
alternative, kids prefer to migrate on mobile devices, with the tablet as the most
common gadget.
• Video gaming is the activity all the children five to eight have in common. Kids also
watch online videos: either as an extension to the cartoon channels on TV, or for
discovering user generated content (vlogs, tutorials etc.). Some kids are actively
searching for promotional videos.
• Content creation: All the children in the Romanian sample know how and love to
take pictures and videos.
• Some of the children in the Romanian sample use digital technology in order to
engage in communication.
• Most of the Romanian parents consider the smartphone as a yet not necessary device
for children at this age.
• For children, there is a desire of owning technology in itself, in an endless
accumulation of devices. For the parents, the choice of technological devices to buy is
a cost-driven one.
• Parents see the digital technologies as a positive thing, giving their children some
opportunities, but also good for the family during the shared activities.
• Both the parents and the children in the Romanian sample tend to consider as
‘technology’ and thus worthy to invest in, only the devices themselves; content and
software are seen as collateral elements one takes ‘for free’ from the internet.
• The interviewed parents think the educational opportunities of digital technology are
not available for 6 to 8 year-old children (but for younger or older children). (Velicu & Mitarcă, 2016, p. 4; authors' translation)"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30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B39F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2025-10-30T12:48:12+00:00</dcterms:created>
  <dcterms:modified xsi:type="dcterms:W3CDTF">2025-10-30T12:48:12+00:00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