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Online risico’s en weerbaarheid EU Kids Online 2020: Resultaten uit  Vlaanderen</w:t></w:r></w:p><w:p><w:pPr><w:pStyle w:val="Title"/></w:pPr><w:r><w:t>Engl. transl.: Online risks and resilience: EU Kids Online 2020: Results of Flanders</w:t></w:r></w:p><w:p><w:pPr><w:pStyle w:val="Heading1"/></w:pPr><w:bookmarkStart w:id="1" w:name="_Toc3"/><w:r><w:t>Details</w:t></w:r><w:bookmarkEnd w:id="1"/></w:p><w:p><w:pPr><w:pStyle w:val="Heading2"/></w:pPr><w:bookmarkStart w:id="2" w:name="_Toc4"/><w:r><w:t>Year</w:t></w:r><w:bookmarkEnd w:id="2"/></w:p><w:p><w:pPr/><w:r><w:rPr/><w:t xml:space="preserve">2020</w:t></w:r></w:p><w:p><w:pPr><w:pStyle w:val="Heading2"/></w:pPr><w:bookmarkStart w:id="3" w:name="_Toc5"/><w:r><w:t>Issued</w:t></w:r><w:bookmarkEnd w:id="3"/></w:p><w:p><w:pPr/><w:r><w:rPr/><w:t xml:space="preserve">2020</w:t></w:r></w:p><w:p><w:pPr><w:pStyle w:val="Heading2"/></w:pPr><w:bookmarkStart w:id="4" w:name="_Toc6"/><w:r><w:t>Language</w:t></w:r><w:bookmarkEnd w:id="4"/></w:p><w:p><w:pPr/><w:r><w:rPr/><w:t xml:space="preserve">Dutch</w:t></w:r></w:p><w:p><w:pPr><w:pStyle w:val="Heading2"/></w:pPr><w:bookmarkStart w:id="5" w:name="_Toc7"/><w:r><w:t>Start Page</w:t></w:r><w:bookmarkEnd w:id="5"/></w:p><w:p><w:pPr><w:pStyle w:val="Heading2"/></w:pPr><w:bookmarkStart w:id="6" w:name="_Toc8"/><w:r><w:t>End Page</w:t></w:r><w:bookmarkEnd w:id="6"/></w:p><w:p><w:pPr><w:pStyle w:val="Heading2"/></w:pPr><w:bookmarkStart w:id="7" w:name="_Toc9"/><w:r><w:t>Authors</w:t></w:r><w:bookmarkEnd w:id="7"/></w:p><w:p><w:pPr/><w:r><w:rPr/><w:t xml:space="preserve">Vissenberg J.;D'Haenens L.</w:t></w:r></w:p><w:p><w:pPr><w:pStyle w:val="Heading2"/></w:pPr><w:bookmarkStart w:id="8" w:name="_Toc10"/><w:r><w:t>Type</w:t></w:r><w:bookmarkEnd w:id="8"/></w:p><w:p><w:pPr/><w:r><w:rPr/><w:t xml:space="preserve">Short report</w:t></w:r></w:p><w:p><w:pPr><w:pStyle w:val="Heading2"/></w:pPr><w:bookmarkStart w:id="9" w:name="_Toc11"/><w:r><w:t>Publisher</w:t></w:r><w:bookmarkEnd w:id="9"/></w:p><w:p><w:pPr/><w:r><w:rPr/><w:t xml:space="preserve">EU Kids Online.net</w:t></w:r></w:p><w:p><w:pPr><w:pStyle w:val="Heading2"/></w:pPr><w:bookmarkStart w:id="10" w:name="_Toc12"/><w:r><w:t>Topics</w:t></w:r><w:bookmarkEnd w:id="10"/></w:p><w:p><w:pPr><w:numPr><w:ilvl w:val="0"/><w:numId w:val="5"/></w:numPr></w:pPr><w:r><w:rPr/><w:t xml:space="preserve">Internet usage, practices and engagement</w:t></w:r></w:p><w:p><w:pPr><w:numPr><w:ilvl w:val="0"/><w:numId w:val="5"/></w:numPr></w:pPr><w:r><w:rPr/><w:t xml:space="preserve">Wellbeing</w:t></w:r></w:p><w:p><w:pPr><w:numPr><w:ilvl w:val="0"/><w:numId w:val="5"/></w:numPr></w:pPr><w:r><w:rPr/><w:t xml:space="preserve">Content-related issues</w:t></w:r></w:p><w:p><w:pPr><w:numPr><w:ilvl w:val="0"/><w:numId w:val="5"/></w:numPr></w:pPr><w:r><w:rPr/><w:t xml:space="preserve">Social mediation</w:t></w:r></w:p><w:p><w:pPr><w:pStyle w:val="Heading2"/></w:pPr><w:bookmarkStart w:id="11" w:name="_Toc13"/><w:r><w:t>Sample</w:t></w:r><w:bookmarkEnd w:id="11"/></w:p><w:p><w:pPr/><w:r><w:rPr/><w:t xml:space="preserve">1436 Flemish students of 14 secondary schools in Flanders between 13 and 21 years old, with an average age of 16.1 years</w:t></w:r></w:p><w:p><w:pPr><w:pStyle w:val="Heading1"/></w:pPr><w:bookmarkStart w:id="12" w:name="_Toc14"/><w:r><w:t>Abstract</w:t></w:r><w:bookmarkEnd w:id="12"/></w:p><w:p><w:pPr/><w:r><w:rPr/><w:t xml:space="preserve"></w:t></w:r></w:p><w:p><w:pPr><w:pStyle w:val="Heading1"/></w:pPr><w:bookmarkStart w:id="13" w:name="_Toc15"/><w:r><w:t>Outcome</w:t></w:r><w:bookmarkEnd w:id="13"/></w:p><w:p><w:pPr/><w:r><w:rPr/><w:t xml:space="preserve">"More than a third (38%) of the Flemish young people (between 13 and 21 years old) indicates that in the past year they have experienced something on the internet that upset them. A quarter of this group (26%) says that this happened at least once a month.
About one fifth of Flemish youth were exposed at least once a month to online content involving hate speech, drug use, and violence.
Half of the young people (52.6%) had online contact with someone they never met face-to-face. A quarter of the young people (27.3%) have met someone face-to-face that they first learned to know over the internet. One third of young people (34.7%) have received sexual messages in the past year. 31.6% of these young people felt themselves upset after receiving such messages. Girls felt almost three times as much hurt after receiving these messages than guys. 10% of Flemish young people admit that they've sent of posted sexual messages, photos, or videos on the internet. A quarter of young people (27.3%) says that they are at least once a month vicitms of cyberbullying. Cyberbullying is the risk that excites most negative feelings: 78% of young people who were a victim felt deeply hurt.
Flemish youth mainly use communicative and passive strategies to deal with negative online experiences. They do this by talking to friends or parents, by ignoring the problem or by closing the app in which the experience took place." (d’Haenens & Vissenberg, Joyce, 2020, p. 3, translated by Joanna Beeckmans)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44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2025-10-19T02:31:27+00:00</dcterms:created>
  <dcterms:modified xsi:type="dcterms:W3CDTF">2025-10-19T02:31:27+00:00</dcterms:modified>
</cp:coreProperties>
</file>

<file path=docProps/custom.xml><?xml version="1.0" encoding="utf-8"?>
<Properties xmlns="http://schemas.openxmlformats.org/officeDocument/2006/custom-properties" xmlns:vt="http://schemas.openxmlformats.org/officeDocument/2006/docPropsVTypes"/>
</file>