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Győztes vesztesek – az információs társadalom ifjúsága</w:t>
      </w:r>
    </w:p>
    <w:p>
      <w:pPr>
        <w:pStyle w:val="Title"/>
      </w:pPr>
      <w:r>
        <w:t>Engl. transl.: Winning losers – The youth of the information society</w:t>
      </w:r>
    </w:p>
    <w:p>
      <w:pPr>
        <w:pStyle w:val="Heading1"/>
      </w:pPr>
      <w:bookmarkStart w:id="1" w:name="_Toc3"/>
      <w:r>
        <w:t>Keywords</w:t>
      </w:r>
      <w:bookmarkEnd w:id="1"/>
    </w:p>
    <w:p>
      <w:pPr>
        <w:numPr>
          <w:ilvl w:val="0"/>
          <w:numId w:val="5"/>
        </w:numPr>
      </w:pPr>
      <w:r>
        <w:rPr/>
        <w:t xml:space="preserve">youth</w:t>
      </w:r>
    </w:p>
    <w:p>
      <w:pPr>
        <w:numPr>
          <w:ilvl w:val="0"/>
          <w:numId w:val="5"/>
        </w:numPr>
      </w:pPr>
      <w:r>
        <w:rPr/>
        <w:t xml:space="preserve">information society</w:t>
      </w:r>
    </w:p>
    <w:p>
      <w:pPr>
        <w:numPr>
          <w:ilvl w:val="0"/>
          <w:numId w:val="5"/>
        </w:numPr>
      </w:pPr>
      <w:r>
        <w:rPr/>
        <w:t xml:space="preserve">diffusion</w:t>
      </w:r>
    </w:p>
    <w:p>
      <w:pPr>
        <w:numPr>
          <w:ilvl w:val="0"/>
          <w:numId w:val="5"/>
        </w:numPr>
      </w:pPr>
      <w:r>
        <w:rPr/>
        <w:t xml:space="preserve">disdvantages</w:t>
      </w:r>
    </w:p>
    <w:p>
      <w:pPr>
        <w:numPr>
          <w:ilvl w:val="0"/>
          <w:numId w:val="5"/>
        </w:numPr>
      </w:pPr>
      <w:r>
        <w:rPr/>
        <w:t xml:space="preserve">digital divide</w:t>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DOI</w:t>
      </w:r>
      <w:bookmarkEnd w:id="4"/>
    </w:p>
    <w:p>
      <w:pPr/>
      <w:r>
        <w:rPr/>
        <w:t xml:space="preserve">10.22503/inftars.xvii.2017.2.4</w:t>
      </w:r>
    </w:p>
    <w:p>
      <w:pPr>
        <w:pStyle w:val="Heading2"/>
      </w:pPr>
      <w:bookmarkStart w:id="5" w:name="_Toc7"/>
      <w:r>
        <w:t>Issued</w:t>
      </w:r>
      <w:bookmarkEnd w:id="5"/>
    </w:p>
    <w:p>
      <w:pPr/>
      <w:r>
        <w:rPr/>
        <w:t xml:space="preserve">2017</w:t>
      </w:r>
    </w:p>
    <w:p>
      <w:pPr>
        <w:pStyle w:val="Heading2"/>
      </w:pPr>
      <w:bookmarkStart w:id="6" w:name="_Toc8"/>
      <w:r>
        <w:t>Language</w:t>
      </w:r>
      <w:bookmarkEnd w:id="6"/>
    </w:p>
    <w:p>
      <w:pPr/>
      <w:r>
        <w:rPr/>
        <w:t xml:space="preserve">Hungarian</w:t>
      </w:r>
    </w:p>
    <w:p>
      <w:pPr>
        <w:pStyle w:val="Heading2"/>
      </w:pPr>
      <w:bookmarkStart w:id="7" w:name="_Toc9"/>
      <w:r>
        <w:t>Volume</w:t>
      </w:r>
      <w:bookmarkEnd w:id="7"/>
    </w:p>
    <w:p>
      <w:pPr/>
      <w:r>
        <w:rPr/>
        <w:t xml:space="preserve">17</w:t>
      </w:r>
    </w:p>
    <w:p>
      <w:pPr>
        <w:pStyle w:val="Heading2"/>
      </w:pPr>
      <w:bookmarkStart w:id="8" w:name="_Toc10"/>
      <w:r>
        <w:t>Issue</w:t>
      </w:r>
      <w:bookmarkEnd w:id="8"/>
    </w:p>
    <w:p>
      <w:pPr/>
      <w:r>
        <w:rPr/>
        <w:t xml:space="preserve">2</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Székely L.</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Információs Társadalom</w:t>
      </w:r>
    </w:p>
    <w:p>
      <w:pPr>
        <w:pStyle w:val="Heading2"/>
      </w:pPr>
      <w:bookmarkStart w:id="14" w:name="_Toc16"/>
      <w:r>
        <w:t>Publisher</w:t>
      </w:r>
      <w:bookmarkEnd w:id="14"/>
    </w:p>
    <w:p>
      <w:pPr/>
      <w:r>
        <w:rPr/>
        <w:t xml:space="preserve">Informacios Tarsadalom</w:t>
      </w:r>
    </w:p>
    <w:p>
      <w:pPr>
        <w:pStyle w:val="Heading2"/>
      </w:pPr>
      <w:bookmarkStart w:id="15" w:name="_Toc17"/>
      <w:r>
        <w:t>Topics</w:t>
      </w:r>
      <w:bookmarkEnd w:id="15"/>
    </w:p>
    <w:p>
      <w:pPr>
        <w:pStyle w:val="Heading2"/>
      </w:pPr>
      <w:bookmarkStart w:id="16" w:name="_Toc18"/>
      <w:r>
        <w:t>Sample</w:t>
      </w:r>
      <w:bookmarkEnd w:id="16"/>
    </w:p>
    <w:p>
      <w:pPr/>
      <w:r>
        <w:rPr/>
        <w:t xml:space="preserve">Hungarian 15-29 years old surveyed in Magyar Ifjúság Kutatás 2012 and 2016</w:t>
      </w:r>
    </w:p>
    <w:p>
      <w:pPr>
        <w:pStyle w:val="Heading1"/>
      </w:pPr>
      <w:bookmarkStart w:id="17" w:name="_Toc19"/>
      <w:r>
        <w:t>Abstract</w:t>
      </w:r>
      <w:bookmarkEnd w:id="17"/>
    </w:p>
    <w:p>
      <w:pPr/>
      <w:r>
        <w:rPr/>
        <w:t xml:space="preserve">In the last quarter of a century three interrelated system-level changes have taken place in Hungary; the political transition, globalization and the emergence of the information society. These three changes have affected the entire economic-, social- and cultural sub-systems. Along with these system-level changes the study presents the results of a large sample youth survey of 15-29 year-old Hungarians. This extensive survey aimed at a comprehensive understanding of youth could be suitable for examining the digital divide and disadvantages in this particular group of society dubbed the winners of the information society.</w:t>
      </w:r>
    </w:p>
    <w:p>
      <w:pPr>
        <w:pStyle w:val="Heading1"/>
      </w:pPr>
      <w:bookmarkStart w:id="18" w:name="_Toc20"/>
      <w:r>
        <w:t>Outcome</w:t>
      </w:r>
      <w:bookmarkEnd w:id="18"/>
    </w:p>
    <w:p>
      <w:pPr/>
      <w:r>
        <w:rPr/>
        <w:t xml:space="preserve">According to the empirical results labelling contemporary youth as digital natives is a oversimplification - there are groups even in these age groups who are in a disadvantageous situation especially in regard of access.  The disadvantageous situation is mainly connected to the region of residency and level of education.
"Ha arra keressük a választ, hogy egyértelműen győztesek-e mindazok, akik hozzáférnek
és használják az infokommunikációs technológia kínálta eszközöket, ellentmondásos eredményre juthatunk. Elgondolkodtató, hogy a magas penetráció mellett van-e relatív előnye a
belépésnek, ami tulajdonképpen már nem is innováció sokkal inkább standard. A pusztán
hozzáférésre és használatra korlátozódó értelmezés a relatív előnyt már nem képes kimutatni,
azonban a kimaradók oldalán a relatív hátrány erőteljesen mutatkozik meg." (Székely Levente: "Győztes vesztesek – az információs társadalom ifjúsága", Információs Társadalom, XVII. évf. (2017) 2. szám, 53–68. old p: 66)
"If we ask whether those who have access to ICTs and use those are winners the answers are controversial. Interesting question that when the level of diffusion is such high whether there is any relative advantage in being included into something what is rather a standard and not an innovation anymore. Concepts using only access and usage approach fail to detect the relative advantage anymore, while among those who are still dropped out the relative disadvantage is even more serious" (Székely Levente: "Győztes vesztesek – az információs társadalom ifjúsága", Információs Társadalom, Vol: XVII. (2017) 2 Issue: pp: 53–68., p: 66)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0927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2025-10-21T13:01:45+00:00</dcterms:created>
  <dcterms:modified xsi:type="dcterms:W3CDTF">2025-10-21T13:01:45+00:00</dcterms:modified>
</cp:coreProperties>
</file>

<file path=docProps/custom.xml><?xml version="1.0" encoding="utf-8"?>
<Properties xmlns="http://schemas.openxmlformats.org/officeDocument/2006/custom-properties" xmlns:vt="http://schemas.openxmlformats.org/officeDocument/2006/docPropsVTypes"/>
</file>