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Video methods: researching sociomaterial points-of-view in children’s play practices with IoToys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DOI</w:t>
      </w:r>
      <w:bookmarkEnd w:id="3"/>
    </w:p>
    <w:p>
      <w:pPr/>
      <w:r>
        <w:rPr/>
        <w:t xml:space="preserve">https://doi.org/10.1007/978-3-030-10898-4_12</w:t>
      </w:r>
    </w:p>
    <w:p>
      <w:pPr>
        <w:pStyle w:val="Heading2"/>
      </w:pPr>
      <w:bookmarkStart w:id="4" w:name="_Toc5"/>
      <w:r>
        <w:t>Issued</w:t>
      </w:r>
      <w:bookmarkEnd w:id="4"/>
    </w:p>
    <w:p>
      <w:pPr/>
      <w:r>
        <w:rPr/>
        <w:t xml:space="preserve">2019</w:t>
      </w:r>
    </w:p>
    <w:p>
      <w:pPr>
        <w:pStyle w:val="Heading2"/>
      </w:pPr>
      <w:bookmarkStart w:id="5" w:name="_Toc6"/>
      <w:r>
        <w:t>Language</w:t>
      </w:r>
      <w:bookmarkEnd w:id="5"/>
    </w:p>
    <w:p>
      <w:pPr/>
      <w:r>
        <w:rPr/>
        <w:t xml:space="preserve">English</w:t>
      </w:r>
    </w:p>
    <w:p>
      <w:pPr>
        <w:pStyle w:val="Heading2"/>
      </w:pPr>
      <w:bookmarkStart w:id="6" w:name="_Toc7"/>
      <w:r>
        <w:t>Start Page</w:t>
      </w:r>
      <w:bookmarkEnd w:id="6"/>
    </w:p>
    <w:p>
      <w:pPr>
        <w:pStyle w:val="Heading2"/>
      </w:pPr>
      <w:bookmarkStart w:id="7" w:name="_Toc8"/>
      <w:r>
        <w:t>End Page</w:t>
      </w:r>
      <w:bookmarkEnd w:id="7"/>
    </w:p>
    <w:p>
      <w:pPr>
        <w:pStyle w:val="Heading2"/>
      </w:pPr>
      <w:bookmarkStart w:id="8" w:name="_Toc9"/>
      <w:r>
        <w:t>Editors</w:t>
      </w:r>
      <w:bookmarkEnd w:id="8"/>
    </w:p>
    <w:p>
      <w:pPr/>
      <w:r>
        <w:rPr/>
        <w:t xml:space="preserve">Mascheroni, G.; Holloway D.</w:t>
      </w:r>
    </w:p>
    <w:p>
      <w:pPr>
        <w:pStyle w:val="Heading2"/>
      </w:pPr>
      <w:bookmarkStart w:id="9" w:name="_Toc10"/>
      <w:r>
        <w:t>Authors</w:t>
      </w:r>
      <w:bookmarkEnd w:id="9"/>
    </w:p>
    <w:p>
      <w:pPr/>
      <w:r>
        <w:rPr/>
        <w:t xml:space="preserve">Lundtofte T. E.;Johansen S. L.</w:t>
      </w:r>
    </w:p>
    <w:p>
      <w:pPr>
        <w:pStyle w:val="Heading2"/>
      </w:pPr>
      <w:bookmarkStart w:id="10" w:name="_Toc11"/>
      <w:r>
        <w:t>Type</w:t>
      </w:r>
      <w:bookmarkEnd w:id="10"/>
    </w:p>
    <w:p>
      <w:pPr/>
      <w:r>
        <w:rPr/>
        <w:t xml:space="preserve">Book chapter</w:t>
      </w:r>
    </w:p>
    <w:p>
      <w:pPr>
        <w:pStyle w:val="Heading2"/>
      </w:pPr>
      <w:bookmarkStart w:id="11" w:name="_Toc12"/>
      <w:r>
        <w:t>Book title</w:t>
      </w:r>
      <w:bookmarkEnd w:id="11"/>
    </w:p>
    <w:p>
      <w:pPr/>
      <w:r>
        <w:rPr/>
        <w:t xml:space="preserve">The Internet of Toys : Practices, Affordances and the Political Economy of Children’s Smart Play</w:t>
      </w:r>
    </w:p>
    <w:p>
      <w:pPr>
        <w:pStyle w:val="Heading2"/>
      </w:pPr>
      <w:bookmarkStart w:id="12" w:name="_Toc13"/>
      <w:r>
        <w:t>Publisher</w:t>
      </w:r>
      <w:bookmarkEnd w:id="12"/>
    </w:p>
    <w:p>
      <w:pPr/>
      <w:r>
        <w:rPr/>
        <w:t xml:space="preserve">Palgrave Macmillan</w:t>
      </w:r>
    </w:p>
    <w:p>
      <w:pPr>
        <w:pStyle w:val="Heading2"/>
      </w:pPr>
      <w:bookmarkStart w:id="13" w:name="_Toc14"/>
      <w:r>
        <w:t>Topics</w:t>
      </w:r>
      <w:bookmarkEnd w:id="13"/>
    </w:p>
    <w:p>
      <w:pPr/>
      <w:r>
        <w:rPr/>
        <w:t xml:space="preserve">Other</w:t>
      </w:r>
    </w:p>
    <w:p>
      <w:pPr>
        <w:pStyle w:val="Heading2"/>
      </w:pPr>
      <w:bookmarkStart w:id="14" w:name="_Toc15"/>
      <w:r>
        <w:t>Sample</w:t>
      </w:r>
      <w:bookmarkEnd w:id="14"/>
    </w:p>
    <w:p>
      <w:pPr/>
      <w:r>
        <w:rPr/>
        <w:t xml:space="preserve">Use of the video-ethnographic ‘Points-of-View’ (POV) method
Dual camera setup, providing audio-visual data from both ends of the interactions and present examples of empirical data created using this method, followed by analysis and discussion of how these examples provide some much-needed nuances on the subject of digital play.</w:t>
      </w:r>
    </w:p>
    <w:p>
      <w:pPr>
        <w:pStyle w:val="Heading1"/>
      </w:pPr>
      <w:bookmarkStart w:id="15" w:name="_Toc16"/>
      <w:r>
        <w:t>Abstract</w:t>
      </w:r>
      <w:bookmarkEnd w:id="15"/>
    </w:p>
    <w:p>
      <w:pPr/>
      <w:r>
        <w:rPr/>
        <w:t xml:space="preserve">Children’s play practices with Internet-connected toys occur in everyday situations across online and offline domains. The video-ethnographic ‘Points-of-View’ (POV) method presented here provides up-close access to sociomaterial practices between children and digital toys. We draw on a dual camera setup, providing audio-visual data from both ends of the interactions and present examples of empirical data created using this method, followed by analysis and discussion of how these examples provide some much-needed nuances on the subject of digital play. The POV method represents a rigid type of video ethnography in terms of camerawork, aiming at high levels of audio-visual comparability across informants and settings. Lastly, we discuss problems and suggest improvements to the method</w:t>
      </w:r>
    </w:p>
    <w:p>
      <w:pPr>
        <w:pStyle w:val="Heading1"/>
      </w:pPr>
      <w:bookmarkStart w:id="16" w:name="_Toc17"/>
      <w:r>
        <w:t>Outcome</w:t>
      </w:r>
      <w:bookmarkEnd w:id="16"/>
    </w:p>
    <w:p>
      <w:pPr/>
      <w:r>
        <w:rPr/>
        <w:t xml:space="preserve">The POV method represents a rigid type of video ethnography in terms of camerawork, aiming at high levels of audio-visual comparability across informants and settings. Lastly, we discuss problems and suggest improvements to the method.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2025-10-21T14:48:25+00:00</dcterms:created>
  <dcterms:modified xsi:type="dcterms:W3CDTF">2025-10-21T14:48:25+00:00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