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Everyday Media Play</w:t></w:r></w:p><w:p><w:pPr><w:pStyle w:val="Heading1"/></w:pPr><w:bookmarkStart w:id="1" w:name="_Toc2"/><w:r><w:t>Details</w:t></w:r><w:bookmarkEnd w:id="1"/></w:p><w:p><w:pPr><w:pStyle w:val="Heading2"/></w:pPr><w:bookmarkStart w:id="2" w:name="_Toc3"/><w:r><w:t>DOI</w:t></w:r><w:bookmarkEnd w:id="2"/></w:p><w:p><w:pPr/><w:r><w:rPr/><w:t xml:space="preserve">10.7146/tjcp.v4i1.103493</w:t></w:r></w:p><w:p><w:pPr><w:pStyle w:val="Heading2"/></w:pPr><w:bookmarkStart w:id="3" w:name="_Toc4"/><w:r><w:t>Issued</w:t></w:r><w:bookmarkEnd w:id="3"/></w:p><w:p><w:pPr/><w:r><w:rPr/><w:t xml:space="preserve">2017</w:t></w:r></w:p><w:p><w:pPr><w:pStyle w:val="Heading2"/></w:pPr><w:bookmarkStart w:id="4" w:name="_Toc5"/><w:r><w:t>Language</w:t></w:r><w:bookmarkEnd w:id="4"/></w:p><w:p><w:pPr/><w:r><w:rPr/><w:t xml:space="preserve">English</w:t></w:r></w:p><w:p><w:pPr><w:pStyle w:val="Heading2"/></w:pPr><w:bookmarkStart w:id="5" w:name="_Toc6"/><w:r><w:t>Volume</w:t></w:r><w:bookmarkEnd w:id="5"/></w:p><w:p><w:pPr/><w:r><w:rPr/><w:t xml:space="preserve">4</w:t></w:r></w:p><w:p><w:pPr><w:pStyle w:val="Heading2"/></w:pPr><w:bookmarkStart w:id="6" w:name="_Toc7"/><w:r><w:t>Issue</w:t></w:r><w:bookmarkEnd w:id="6"/></w:p><w:p><w:pPr/><w:r><w:rPr/><w:t xml:space="preserve">1</w:t></w:r></w:p><w:p><w:pPr><w:pStyle w:val="Heading2"/></w:pPr><w:bookmarkStart w:id="7" w:name="_Toc8"/><w:r><w:t>Authors</w:t></w:r><w:bookmarkEnd w:id="7"/></w:p><w:p><w:pPr/><w:r><w:rPr/><w:t xml:space="preserve">Johansen S.</w:t></w:r></w:p><w:p><w:pPr><w:pStyle w:val="Heading2"/></w:pPr><w:bookmarkStart w:id="8" w:name="_Toc9"/><w:r><w:t>Type</w:t></w:r><w:bookmarkEnd w:id="8"/></w:p><w:p><w:pPr/><w:r><w:rPr/><w:t xml:space="preserve">Journal article</w:t></w:r></w:p><w:p><w:pPr><w:pStyle w:val="Heading2"/></w:pPr><w:bookmarkStart w:id="9" w:name="_Toc10"/><w:r><w:t>Journal</w:t></w:r><w:bookmarkEnd w:id="9"/></w:p><w:p><w:pPr/><w:r><w:rPr/><w:t xml:space="preserve">Conjunctions</w:t></w:r></w:p><w:p><w:pPr><w:pStyle w:val="Heading2"/></w:pPr><w:bookmarkStart w:id="10" w:name="_Toc11"/><w:r><w:t>Publisher</w:t></w:r><w:bookmarkEnd w:id="10"/></w:p><w:p><w:pPr/><w:r><w:rPr/><w:t xml:space="preserve">Walter de Gruyter GmbH</w:t></w:r></w:p><w:p><w:pPr><w:pStyle w:val="Heading2"/></w:pPr><w:bookmarkStart w:id="11" w:name="_Toc12"/><w:r><w:t>Topics</w:t></w:r><w:bookmarkEnd w:id="11"/></w:p><w:p><w:pPr/><w:r><w:rPr/><w:t xml:space="preserve">Other</w:t></w:r></w:p><w:p><w:pPr><w:pStyle w:val="Heading2"/></w:pPr><w:bookmarkStart w:id="12" w:name="_Toc13"/><w:r><w:t>Sample</w:t></w:r><w:bookmarkEnd w:id="12"/></w:p><w:p><w:pPr/><w:r><w:rPr/><w:t xml:space="preserve">"based on ethnographic field studies on children’s use of digital media such as smart- phones and tablets in educational as well as leisure contexts" (p. 4)
"field studies have been carried out over a period of almost 15 years; a period in which children’s media use, and most likely also their play culture, has undergone significant changes fol- lowing the technological development. More specifically, I draw on a study of children’s football-related play practices (which is elaborated in Johansen, 2016a), a study on the iPad as a tool for play (Johansen, 2014 & Johansen 2016b), the Danish part of a cross-European study on young children’s use of digital technology in the home (Johansen, Larsen & Ernst, 2015) and finally an ongoing study on children and young people’s use of YouTube (initially presented in Johansen, 2017)." (p. 4)</w:t></w:r></w:p><w:p><w:pPr><w:pStyle w:val="Heading1"/></w:pPr><w:bookmarkStart w:id="13" w:name="_Toc14"/><w:r><w:t>Abstract</w:t></w:r><w:bookmarkEnd w:id="13"/></w:p><w:p><w:pPr/><w:r><w:rPr/><w:t xml:space="preserve">IN CONTEMPORARY SOCIETY, THERE SEEMS TO BE A CONCEPTION THAT CHILDREN’S PLAY HAS DRAMATICALLY CHANGED OR THAT IT HAS BEEN DEPLOYED BY THE MASSIVE INFLUENCE OF DIGITAL MEDIA AND TECHNOLOGY. YET, WITHIN A FRAMEWORK OF MEDIATIZATION AND PRACTICE THEORY, AND BASED ON EXTENSIVE ETHNOGRAPHIES IN EVERYDAY CONTEXTS OF CHILDREN, DIFFERENT NARRATIVES, GENRES AND COMMUNICATIVE PATTERNS OCCUR. IN THIS ARTICLE, THE AUTHOR DRAWS A BROADER PICTURE OF THE CURRENT STATE OF PLAY IN THE LIVES OF CHILDREN AND YOUNG PEOPLE, POINTING TO RELEVANT DILEMMAS AND NUANCES IN THE FIELD.</w:t></w:r></w:p><w:p><w:pPr><w:pStyle w:val="Heading1"/></w:pPr><w:bookmarkStart w:id="14" w:name="_Toc15"/><w:r><w:t>Outcome</w:t></w:r><w:bookmarkEnd w:id="14"/></w:p><w:p><w:pPr/><w:r><w:rPr/><w:t xml:space="preserve">#Children’s play – and in this case children’s mediatized play – must be understood and described as connected practices made possible by material and symbolic artifacts, social and material structures, ways of playing and ways of being a child in a specific setting, which altogether constitutes play as a social, bodily and aesthetic expression" (p. 9)
"Play happens with, through and in media; and the acknowledge- ment of old and new play genres and expressions is important in discussions about the state of contemporary childhood" (p. 9)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2025-10-18T14:14:45+00:00</dcterms:created>
  <dcterms:modified xsi:type="dcterms:W3CDTF">2025-10-18T14:14:45+00:00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