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Game and play: Learning games and the disruptive effects of play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2011</w:t>
      </w:r>
    </w:p>
    <w:p>
      <w:pPr>
        <w:pStyle w:val="Heading2"/>
      </w:pPr>
      <w:bookmarkStart w:id="3" w:name="_Toc4"/>
      <w:r>
        <w:t>Issued</w:t>
      </w:r>
      <w:bookmarkEnd w:id="3"/>
    </w:p>
    <w:p>
      <w:pPr/>
      <w:r>
        <w:rPr/>
        <w:t xml:space="preserve">2011</w:t>
      </w:r>
    </w:p>
    <w:p>
      <w:pPr>
        <w:pStyle w:val="Heading2"/>
      </w:pPr>
      <w:bookmarkStart w:id="4" w:name="_Toc5"/>
      <w:r>
        <w:t>Language</w:t>
      </w:r>
      <w:bookmarkEnd w:id="4"/>
    </w:p>
    <w:p>
      <w:pPr/>
      <w:r>
        <w:rPr/>
        <w:t xml:space="preserve">English</w:t>
      </w:r>
    </w:p>
    <w:p>
      <w:pPr>
        <w:pStyle w:val="Heading2"/>
      </w:pPr>
      <w:bookmarkStart w:id="5" w:name="_Toc6"/>
      <w:r>
        <w:t>Start Page</w:t>
      </w:r>
      <w:bookmarkEnd w:id="5"/>
    </w:p>
    <w:p>
      <w:pPr>
        <w:pStyle w:val="Heading2"/>
      </w:pPr>
      <w:bookmarkStart w:id="6" w:name="_Toc7"/>
      <w:r>
        <w:t>End Page</w:t>
      </w:r>
      <w:bookmarkEnd w:id="6"/>
    </w:p>
    <w:p>
      <w:pPr>
        <w:pStyle w:val="Heading2"/>
      </w:pPr>
      <w:bookmarkStart w:id="7" w:name="_Toc8"/>
      <w:r>
        <w:t>Editors</w:t>
      </w:r>
      <w:bookmarkEnd w:id="7"/>
    </w:p>
    <w:p>
      <w:pPr/>
      <w:r>
        <w:rPr/>
        <w:t xml:space="preserve">Sørensen B. H.;Egenfelt-Nielsen S.;Meyer B. T.</w:t>
      </w:r>
    </w:p>
    <w:p>
      <w:pPr>
        <w:pStyle w:val="Heading2"/>
      </w:pPr>
      <w:bookmarkStart w:id="8" w:name="_Toc9"/>
      <w:r>
        <w:t>Authors</w:t>
      </w:r>
      <w:bookmarkEnd w:id="8"/>
    </w:p>
    <w:p>
      <w:pPr/>
      <w:r>
        <w:rPr/>
        <w:t xml:space="preserve">Jessen C.</w:t>
      </w:r>
    </w:p>
    <w:p>
      <w:pPr>
        <w:pStyle w:val="Heading2"/>
      </w:pPr>
      <w:bookmarkStart w:id="9" w:name="_Toc10"/>
      <w:r>
        <w:t>Type</w:t>
      </w:r>
      <w:bookmarkEnd w:id="9"/>
    </w:p>
    <w:p>
      <w:pPr/>
      <w:r>
        <w:rPr/>
        <w:t xml:space="preserve">Book chapter</w:t>
      </w:r>
    </w:p>
    <w:p>
      <w:pPr>
        <w:pStyle w:val="Heading2"/>
      </w:pPr>
      <w:bookmarkStart w:id="10" w:name="_Toc11"/>
      <w:r>
        <w:t>Book title</w:t>
      </w:r>
      <w:bookmarkEnd w:id="10"/>
    </w:p>
    <w:p>
      <w:pPr/>
      <w:r>
        <w:rPr/>
        <w:t xml:space="preserve">Serious games in education : a global perspective</w:t>
      </w:r>
    </w:p>
    <w:p>
      <w:pPr>
        <w:pStyle w:val="Heading2"/>
      </w:pPr>
      <w:bookmarkStart w:id="11" w:name="_Toc12"/>
      <w:r>
        <w:t>Publisher</w:t>
      </w:r>
      <w:bookmarkEnd w:id="11"/>
    </w:p>
    <w:p>
      <w:pPr/>
      <w:r>
        <w:rPr/>
        <w:t xml:space="preserve">Aarhus Universitetsforlag</w:t>
      </w:r>
    </w:p>
    <w:p>
      <w:pPr>
        <w:pStyle w:val="Heading2"/>
      </w:pPr>
      <w:bookmarkStart w:id="12" w:name="_Toc13"/>
      <w:r>
        <w:t>Place</w:t>
      </w:r>
      <w:bookmarkEnd w:id="12"/>
    </w:p>
    <w:p>
      <w:pPr/>
      <w:r>
        <w:rPr/>
        <w:t xml:space="preserve">Copenhagen</w:t>
      </w:r>
    </w:p>
    <w:p>
      <w:pPr>
        <w:pStyle w:val="Heading2"/>
      </w:pPr>
      <w:bookmarkStart w:id="13" w:name="_Toc14"/>
      <w:r>
        <w:t>Topics</w:t>
      </w:r>
      <w:bookmarkEnd w:id="13"/>
    </w:p>
    <w:p>
      <w:pPr/>
      <w:r>
        <w:rPr/>
        <w:t xml:space="preserve">Learning</w:t>
      </w:r>
    </w:p>
    <w:p>
      <w:pPr>
        <w:pStyle w:val="Heading1"/>
      </w:pPr>
      <w:bookmarkStart w:id="14" w:name="_Toc15"/>
      <w:r>
        <w:t>Abstract</w:t>
      </w:r>
      <w:bookmarkEnd w:id="14"/>
    </w:p>
    <w:p>
      <w:pPr/>
      <w:r>
        <w:rPr/>
        <w:t xml:space="preserve"/>
      </w:r>
    </w:p>
    <w:p>
      <w:pPr>
        <w:pStyle w:val="Heading1"/>
      </w:pPr>
      <w:bookmarkStart w:id="15" w:name="_Toc16"/>
      <w:r>
        <w:t>Outcome</w:t>
      </w:r>
      <w:bookmarkEnd w:id="15"/>
    </w:p>
    <w:p>
      <w:pPr/>
      <w:r>
        <w:rPr/>
        <w:t xml:space="preserve">Using learning games in education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Publication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2025-10-28T23:04:10+00:00</dcterms:created>
  <dcterms:modified xsi:type="dcterms:W3CDTF">2025-10-28T23:04:10+00:00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