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Media as a Medium for Adolescent Identity Development</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10.1007/s10758-021-09499-1</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Sebre S.;Miltuze A.</w:t>
      </w:r>
    </w:p>
    <w:p>
      <w:pPr>
        <w:pStyle w:val="Heading2"/>
      </w:pPr>
      <w:bookmarkStart w:id="7" w:name="_Toc8"/>
      <w:r>
        <w:t>Type</w:t>
      </w:r>
      <w:bookmarkEnd w:id="7"/>
    </w:p>
    <w:p>
      <w:pPr/>
      <w:r>
        <w:rPr/>
        <w:t xml:space="preserve">Journal article</w:t>
      </w:r>
    </w:p>
    <w:p>
      <w:pPr>
        <w:pStyle w:val="Heading2"/>
      </w:pPr>
      <w:bookmarkStart w:id="8" w:name="_Toc9"/>
      <w:r>
        <w:t>Journal</w:t>
      </w:r>
      <w:bookmarkEnd w:id="8"/>
    </w:p>
    <w:p>
      <w:pPr/>
      <w:r>
        <w:rPr/>
        <w:t xml:space="preserve">Technology, Knowledge and Learning</w:t>
      </w:r>
    </w:p>
    <w:p>
      <w:pPr>
        <w:pStyle w:val="Heading2"/>
      </w:pPr>
      <w:bookmarkStart w:id="9" w:name="_Toc10"/>
      <w:r>
        <w:t>Publisher</w:t>
      </w:r>
      <w:bookmarkEnd w:id="9"/>
    </w:p>
    <w:p>
      <w:pPr/>
      <w:r>
        <w:rPr/>
        <w:t xml:space="preserve">Springer Science and Business Media LLC</w:t>
      </w:r>
    </w:p>
    <w:p>
      <w:pPr>
        <w:pStyle w:val="Heading2"/>
      </w:pPr>
      <w:bookmarkStart w:id="10" w:name="_Toc11"/>
      <w:r>
        <w:t>Sample</w:t>
      </w:r>
      <w:bookmarkEnd w:id="10"/>
    </w:p>
    <w:p>
      <w:pPr/>
      <w:r>
        <w:rPr/>
        <w:t xml:space="preserve">Participating in the study were 359 adolescents (47% males and 53% females), ages 11–18 years (mean age 14.52, SD 2.24).</w:t>
      </w:r>
    </w:p>
    <w:p>
      <w:pPr>
        <w:pStyle w:val="Heading1"/>
      </w:pPr>
      <w:bookmarkStart w:id="11" w:name="_Toc12"/>
      <w:r>
        <w:t>Abstract</w:t>
      </w:r>
      <w:bookmarkEnd w:id="11"/>
    </w:p>
    <w:p>
      <w:pPr/>
      <w:r>
        <w:rPr/>
        <w:t xml:space="preserve">The aim of the present study was to examine the interrelationships between adolescent 
media activity, adaptive or maladaptive cognitions related to media use, and identity devel-
opment processing styles. Participating in the study were 359 adolescents (47% males and 
53% females), ages 11–18 years (mean age 14.52, SD 2.24). They completed the Media 
Activity Form—Youth Self-Report (Achenbach, T. (2018). Media Activity Form – Youth 
Self-Report. A self-report questionnaire developed by T. Achenbach, University of New 
Hampshire, New Hampshire, USA, for purposes of media activity research.), and the Iden-
tity Style Inventory ( Berzonsky et al., Psychological Assessment 25:893–904, 2013). 
The results showed negative associations between informational identity processing style 
and time spent gaming, as well as negative associations with time spent communicating 
via digital media. Informational identity processing style was positively associated with 
adaptive media-related cognitions, such as schoolwork benefits from media use. Norma-
tive identity processing style was negatively associated with time spend using media for 
schoolwork or for communicating. Diffuse—avoidant identity processing style was posi-
tively associated with time spent gaming, and positively associated with ratings of preoc-
cupation with being on media. The results are discussed in regard to practical implications 
and recommendations for educators and counselors of adolescents.</w:t>
      </w:r>
    </w:p>
    <w:p>
      <w:pPr>
        <w:pStyle w:val="Heading1"/>
      </w:pPr>
      <w:bookmarkStart w:id="12" w:name="_Toc13"/>
      <w:r>
        <w:t>Outcome</w:t>
      </w:r>
      <w:bookmarkEnd w:id="12"/>
    </w:p>
    <w:p>
      <w:pPr/>
      <w:r>
        <w:rPr/>
        <w:t xml:space="preserve">The results showed negative associations between informational identity processing style 
and time spent gaming, as well as negative associations with time spent communicating 
via digital media. Informational identity processing style was positively associated with 
adaptive media-related cognitions, such as schoolwork benefits from media use. Norma-
tive identity processing style was negatively associated with time spend using media for 
schoolwork or for communicating. Diffuse—avoidant identity processing style was posi-
tively associated with time spent gaming, and positively associated with ratings of preoc-
cupation with being on media. The results are discussed in regard to practical implications 
and recommendations for educators and counselors of adolescents.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2025-10-29T03:12:32+00:00</dcterms:created>
  <dcterms:modified xsi:type="dcterms:W3CDTF">2025-10-29T03:12:32+00:00</dcterms:modified>
</cp:coreProperties>
</file>

<file path=docProps/custom.xml><?xml version="1.0" encoding="utf-8"?>
<Properties xmlns="http://schemas.openxmlformats.org/officeDocument/2006/custom-properties" xmlns:vt="http://schemas.openxmlformats.org/officeDocument/2006/docPropsVTypes"/>
</file>