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Screen Time and the Young Brain - A Contemporary Moral Panic?</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Issued</w:t></w:r><w:bookmarkEnd w:id="3"/></w:p><w:p><w:pPr/><w:r><w:rPr/><w:t xml:space="preserve">2020</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Kaun A.;Pentzold C.;Lohmeier C.</w:t></w:r></w:p><w:p><w:pPr><w:pStyle w:val="Heading2"/></w:pPr><w:bookmarkStart w:id="8" w:name="_Toc9"/><w:r><w:t>Authors</w:t></w:r><w:bookmarkEnd w:id="8"/></w:p><w:p><w:pPr/><w:r><w:rPr/><w:t xml:space="preserve">Forsler I.;Guyard C.</w:t></w:r></w:p><w:p><w:pPr><w:pStyle w:val="Heading2"/></w:pPr><w:bookmarkStart w:id="9" w:name="_Toc10"/><w:r><w:t>Type</w:t></w:r><w:bookmarkEnd w:id="9"/></w:p><w:p><w:pPr/><w:r><w:rPr/><w:t xml:space="preserve">Book chapter</w:t></w:r></w:p><w:p><w:pPr><w:pStyle w:val="Heading2"/></w:pPr><w:bookmarkStart w:id="10" w:name="_Toc11"/><w:r><w:t>Book title</w:t></w:r><w:bookmarkEnd w:id="10"/></w:p><w:p><w:pPr/><w:r><w:rPr/><w:t xml:space="preserve">Making Time for Digital Lives: Beyond Chronotopia</w:t></w:r></w:p><w:p><w:pPr><w:pStyle w:val="Heading2"/></w:pPr><w:bookmarkStart w:id="11" w:name="_Toc12"/><w:r><w:t>Publisher</w:t></w:r><w:bookmarkEnd w:id="11"/></w:p><w:p><w:pPr/><w:r><w:rPr/><w:t xml:space="preserve">Rowman & Littlefield</w:t></w:r></w:p><w:p><w:pPr><w:pStyle w:val="Heading2"/></w:pPr><w:bookmarkStart w:id="12" w:name="_Toc13"/><w:r><w:t>Place</w:t></w:r><w:bookmarkEnd w:id="12"/></w:p><w:p><w:pPr/><w:r><w:rPr/><w:t xml:space="preserve">Lanham</w:t></w:r></w:p><w:p><w:pPr><w:pStyle w:val="Heading2"/></w:pPr><w:bookmarkStart w:id="13" w:name="_Toc14"/><w:r><w:t>Topics</w:t></w:r><w:bookmarkEnd w:id="13"/></w:p><w:p><w:pPr><w:numPr><w:ilvl w:val="0"/><w:numId w:val="5"/></w:numPr></w:pPr><w:r><w:rPr/><w:t xml:space="preserve">Social mediation</w:t></w:r></w:p><w:p><w:pPr><w:numPr><w:ilvl w:val="0"/><w:numId w:val="5"/></w:numPr></w:pPr><w:r><w:rPr/><w:t xml:space="preserve">Internet usage, practices and engagement</w:t></w:r></w:p><w:p><w:pPr><w:numPr><w:ilvl w:val="0"/><w:numId w:val="5"/></w:numPr></w:pPr><w:r><w:rPr/><w:t xml:space="preserve">Wellbeing</w:t></w:r></w:p><w:p><w:pPr><w:numPr><w:ilvl w:val="0"/><w:numId w:val="5"/></w:numPr></w:pPr><w:r><w:rPr/><w:t xml:space="preserve">Risks and harms</w:t></w:r></w:p><w:p><w:pPr><w:numPr><w:ilvl w:val="0"/><w:numId w:val="5"/></w:numPr></w:pPr><w:r><w:rPr/><w:t xml:space="preserve">Digital and socio-cultural environment</w:t></w:r></w:p><w:p><w:pPr><w:numPr><w:ilvl w:val="0"/><w:numId w:val="5"/></w:numPr></w:pPr><w:r><w:rPr/><w:t xml:space="preserve">Other</w:t></w:r></w:p><w:p><w:pPr><w:pStyle w:val="Heading2"/></w:pPr><w:bookmarkStart w:id="14" w:name="_Toc15"/><w:r><w:t>Implications For Parents About</w:t></w:r><w:bookmarkEnd w:id="14"/></w:p><w:p><w:pPr><w:numPr><w:ilvl w:val="0"/><w:numId w:val="5"/></w:numPr></w:pPr><w:r><w:rPr/><w:t xml:space="preserve">Parental practices / parental mediation</w:t></w:r></w:p><w:p><w:pPr><w:numPr><w:ilvl w:val="0"/><w:numId w:val="5"/></w:numPr></w:pPr><w:r><w:rPr/><w:t xml:space="preserve">Parenting guidance / support </w:t></w:r></w:p><w:p><w:pPr><w:numPr><w:ilvl w:val="0"/><w:numId w:val="5"/></w:numPr></w:pPr><w:r><w:rPr/><w:t xml:space="preserve">Other</w:t></w:r></w:p><w:p><w:pPr><w:pStyle w:val="Heading2"/></w:pPr><w:bookmarkStart w:id="15" w:name="_Toc16"/><w:r><w:t>Other Parent Implication</w:t></w:r><w:bookmarkEnd w:id="15"/></w:p><w:p><w:pPr/><w:r><w:rPr/><w:t xml:space="preserve">parental risk perception</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w:t></w:r></w:p><w:p><w:pPr><w:pStyle w:val="Heading1"/></w:pPr><w:bookmarkStart w:id="18" w:name="_Toc19"/><w:r><w:t>Outcome</w:t></w:r><w:bookmarkEnd w:id="18"/></w:p><w:p><w:pPr/><w:r><w:rPr/><w:t xml:space="preserve">The debate on screen time and the young brain is identifiable as a contemporary moral panic, one, moreover, that is based on a neoliberal ideology where the responsibility to manage the supposed risks of extensive digital media use is put upon the individual. In the screen time debate, there has been a one-sided focus on neuropsychology at the expense of more social perspectives. The popular neuropsychological view here often draws on metaphors and tropes rather than on “hard facts”, and the arguments put forths often disclose a very romanticized view of off-line interaction.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B4F1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2025-10-25T07:58:31+00:00</dcterms:created>
  <dcterms:modified xsi:type="dcterms:W3CDTF">2025-10-25T07:58:31+00:00</dcterms:modified>
</cp:coreProperties>
</file>

<file path=docProps/custom.xml><?xml version="1.0" encoding="utf-8"?>
<Properties xmlns="http://schemas.openxmlformats.org/officeDocument/2006/custom-properties" xmlns:vt="http://schemas.openxmlformats.org/officeDocument/2006/docPropsVTypes"/>
</file>