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Multimodal representations of gender in young children's popular culture</w:t>
      </w:r>
    </w:p>
    <w:p>
      <w:pPr>
        <w:pStyle w:val="Heading1"/>
      </w:pPr>
      <w:bookmarkStart w:id="1" w:name="_Toc2"/>
      <w:r>
        <w:t>Details</w:t>
      </w:r>
      <w:bookmarkEnd w:id="1"/>
    </w:p>
    <w:p>
      <w:pPr>
        <w:pStyle w:val="Heading2"/>
      </w:pPr>
      <w:bookmarkStart w:id="2" w:name="_Toc3"/>
      <w:r>
        <w:t>Year</w:t>
      </w:r>
      <w:bookmarkEnd w:id="2"/>
    </w:p>
    <w:p>
      <w:pPr/>
      <w:r>
        <w:rPr/>
        <w:t xml:space="preserve">2016</w:t>
      </w:r>
    </w:p>
    <w:p>
      <w:pPr>
        <w:pStyle w:val="Heading2"/>
      </w:pPr>
      <w:bookmarkStart w:id="3" w:name="_Toc4"/>
      <w:r>
        <w:t>DOI</w:t>
      </w:r>
      <w:bookmarkEnd w:id="3"/>
    </w:p>
    <w:p>
      <w:pPr/>
      <w:r>
        <w:rPr/>
        <w:t xml:space="preserve">10.7146/mediekultur.v32i61.22433</w:t>
      </w:r>
    </w:p>
    <w:p>
      <w:pPr>
        <w:pStyle w:val="Heading2"/>
      </w:pPr>
      <w:bookmarkStart w:id="4" w:name="_Toc5"/>
      <w:r>
        <w:t>Issued</w:t>
      </w:r>
      <w:bookmarkEnd w:id="4"/>
    </w:p>
    <w:p>
      <w:pPr/>
      <w:r>
        <w:rPr/>
        <w:t xml:space="preserve">2016</w:t>
      </w:r>
    </w:p>
    <w:p>
      <w:pPr>
        <w:pStyle w:val="Heading2"/>
      </w:pPr>
      <w:bookmarkStart w:id="5" w:name="_Toc6"/>
      <w:r>
        <w:t>Language</w:t>
      </w:r>
      <w:bookmarkEnd w:id="5"/>
    </w:p>
    <w:p>
      <w:pPr/>
      <w:r>
        <w:rPr/>
        <w:t xml:space="preserve">English</w:t>
      </w:r>
    </w:p>
    <w:p>
      <w:pPr>
        <w:pStyle w:val="Heading2"/>
      </w:pPr>
      <w:bookmarkStart w:id="6" w:name="_Toc7"/>
      <w:r>
        <w:t>Volume</w:t>
      </w:r>
      <w:bookmarkEnd w:id="6"/>
    </w:p>
    <w:p>
      <w:pPr/>
      <w:r>
        <w:rPr/>
        <w:t xml:space="preserve">32</w:t>
      </w:r>
    </w:p>
    <w:p>
      <w:pPr>
        <w:pStyle w:val="Heading2"/>
      </w:pPr>
      <w:bookmarkStart w:id="7" w:name="_Toc8"/>
      <w:r>
        <w:t>Issue</w:t>
      </w:r>
      <w:bookmarkEnd w:id="7"/>
    </w:p>
    <w:p>
      <w:pPr/>
      <w:r>
        <w:rPr/>
        <w:t xml:space="preserve">61</w:t>
      </w:r>
    </w:p>
    <w:p>
      <w:pPr>
        <w:pStyle w:val="Heading2"/>
      </w:pPr>
      <w:bookmarkStart w:id="8" w:name="_Toc9"/>
      <w:r>
        <w:t>Start Page</w:t>
      </w:r>
      <w:bookmarkEnd w:id="8"/>
    </w:p>
    <w:p>
      <w:pPr>
        <w:pStyle w:val="Heading2"/>
      </w:pPr>
      <w:bookmarkStart w:id="9" w:name="_Toc10"/>
      <w:r>
        <w:t>End Page</w:t>
      </w:r>
      <w:bookmarkEnd w:id="9"/>
    </w:p>
    <w:p>
      <w:pPr>
        <w:pStyle w:val="Heading2"/>
      </w:pPr>
      <w:bookmarkStart w:id="10" w:name="_Toc11"/>
      <w:r>
        <w:t>Authors</w:t>
      </w:r>
      <w:bookmarkEnd w:id="10"/>
    </w:p>
    <w:p>
      <w:pPr/>
      <w:r>
        <w:rPr/>
        <w:t xml:space="preserve">Lindstrand F.;Insulander E.;Selander S.</w:t>
      </w:r>
    </w:p>
    <w:p>
      <w:pPr>
        <w:pStyle w:val="Heading2"/>
      </w:pPr>
      <w:bookmarkStart w:id="11" w:name="_Toc12"/>
      <w:r>
        <w:t>Type</w:t>
      </w:r>
      <w:bookmarkEnd w:id="11"/>
    </w:p>
    <w:p>
      <w:pPr/>
      <w:r>
        <w:rPr/>
        <w:t xml:space="preserve">Journal article</w:t>
      </w:r>
    </w:p>
    <w:p>
      <w:pPr>
        <w:pStyle w:val="Heading2"/>
      </w:pPr>
      <w:bookmarkStart w:id="12" w:name="_Toc13"/>
      <w:r>
        <w:t>Journal</w:t>
      </w:r>
      <w:bookmarkEnd w:id="12"/>
    </w:p>
    <w:p>
      <w:pPr/>
      <w:r>
        <w:rPr/>
        <w:t xml:space="preserve">MedieKultur: Journal of media and communication research</w:t>
      </w:r>
    </w:p>
    <w:p>
      <w:pPr>
        <w:pStyle w:val="Heading2"/>
      </w:pPr>
      <w:bookmarkStart w:id="13" w:name="_Toc14"/>
      <w:r>
        <w:t>Publisher</w:t>
      </w:r>
      <w:bookmarkEnd w:id="13"/>
    </w:p>
    <w:p>
      <w:pPr/>
      <w:r>
        <w:rPr/>
        <w:t xml:space="preserve">Det Kgl. Bibliotek/Royal Danish Library</w:t>
      </w:r>
    </w:p>
    <w:p>
      <w:pPr>
        <w:pStyle w:val="Heading2"/>
      </w:pPr>
      <w:bookmarkStart w:id="14" w:name="_Toc15"/>
      <w:r>
        <w:t>Topics</w:t>
      </w:r>
      <w:bookmarkEnd w:id="14"/>
    </w:p>
    <w:p>
      <w:pPr>
        <w:numPr>
          <w:ilvl w:val="0"/>
          <w:numId w:val="5"/>
        </w:numPr>
      </w:pPr>
      <w:r>
        <w:rPr/>
        <w:t xml:space="preserve">Learning</w:t>
      </w:r>
    </w:p>
    <w:p>
      <w:pPr>
        <w:numPr>
          <w:ilvl w:val="0"/>
          <w:numId w:val="5"/>
        </w:numPr>
      </w:pPr>
      <w:r>
        <w:rPr/>
        <w:t xml:space="preserve">Social mediation</w:t>
      </w:r>
    </w:p>
    <w:p>
      <w:pPr>
        <w:numPr>
          <w:ilvl w:val="0"/>
          <w:numId w:val="5"/>
        </w:numPr>
      </w:pPr>
      <w:r>
        <w:rPr/>
        <w:t xml:space="preserve">Internet usage, practices and engagement</w:t>
      </w:r>
    </w:p>
    <w:p>
      <w:pPr>
        <w:pStyle w:val="Heading2"/>
      </w:pPr>
      <w:bookmarkStart w:id="15" w:name="_Toc16"/>
      <w:r>
        <w:t>Sample</w:t>
      </w:r>
      <w:bookmarkEnd w:id="15"/>
    </w:p>
    <w:p>
      <w:pPr/>
      <w:r>
        <w:rPr/>
        <w:t xml:space="preserve">Two different media texts related to a specific brand.</w:t>
      </w:r>
    </w:p>
    <w:p>
      <w:pPr>
        <w:pStyle w:val="Heading2"/>
      </w:pPr>
      <w:bookmarkStart w:id="16" w:name="_Toc17"/>
      <w:r>
        <w:t>Implications For Parents About</w:t>
      </w:r>
      <w:bookmarkEnd w:id="16"/>
    </w:p>
    <w:p>
      <w:pPr/>
      <w:r>
        <w:rPr/>
        <w:t xml:space="preserve">Other</w:t>
      </w:r>
    </w:p>
    <w:p>
      <w:pPr>
        <w:pStyle w:val="Heading2"/>
      </w:pPr>
      <w:bookmarkStart w:id="17" w:name="_Toc18"/>
      <w:r>
        <w:t>Other Parent Implication</w:t>
      </w:r>
      <w:bookmarkEnd w:id="17"/>
    </w:p>
    <w:p>
      <w:pPr/>
      <w:r>
        <w:rPr/>
        <w:t xml:space="preserve">Representations of gender in popular media for children</w:t>
      </w:r>
    </w:p>
    <w:p>
      <w:pPr>
        <w:pStyle w:val="Heading2"/>
      </w:pPr>
      <w:bookmarkStart w:id="18" w:name="_Toc19"/>
      <w:r>
        <w:t>Implications For Educators About</w:t>
      </w:r>
      <w:bookmarkEnd w:id="18"/>
    </w:p>
    <w:p>
      <w:pPr/>
      <w:r>
        <w:rPr/>
        <w:t xml:space="preserve">Other</w:t>
      </w:r>
    </w:p>
    <w:p>
      <w:pPr>
        <w:pStyle w:val="Heading2"/>
      </w:pPr>
      <w:bookmarkStart w:id="19" w:name="_Toc20"/>
      <w:r>
        <w:t>Implications For Policy Makers About</w:t>
      </w:r>
      <w:bookmarkEnd w:id="19"/>
    </w:p>
    <w:p>
      <w:pPr/>
      <w:r>
        <w:rPr/>
        <w:t xml:space="preserve">Other</w:t>
      </w:r>
    </w:p>
    <w:p>
      <w:pPr>
        <w:pStyle w:val="Heading2"/>
      </w:pPr>
      <w:bookmarkStart w:id="20" w:name="_Toc21"/>
      <w:r>
        <w:t>Other PolicyMaker Implication</w:t>
      </w:r>
      <w:bookmarkEnd w:id="20"/>
    </w:p>
    <w:p>
      <w:pPr/>
      <w:r>
        <w:rPr/>
        <w:t xml:space="preserve">Representations of gender in popular culture for children</w:t>
      </w:r>
    </w:p>
    <w:p>
      <w:pPr>
        <w:pStyle w:val="Heading2"/>
      </w:pPr>
      <w:bookmarkStart w:id="21" w:name="_Toc22"/>
      <w:r>
        <w:t>Implications For Stakeholders About</w:t>
      </w:r>
      <w:bookmarkEnd w:id="21"/>
    </w:p>
    <w:p>
      <w:pPr>
        <w:pStyle w:val="Heading1"/>
      </w:pPr>
      <w:bookmarkStart w:id="22" w:name="_Toc23"/>
      <w:r>
        <w:t>Abstract</w:t>
      </w:r>
      <w:bookmarkEnd w:id="22"/>
    </w:p>
    <w:p>
      <w:pPr/>
      <w:r>
        <w:rPr/>
        <w:t xml:space="preserve">This article poses questions regarding learning and representation in relation to young children's popular culture. Focusing on gender, the article builds on multimodal, social semiotic analyses of two different media texts related to a specific brand and shows how gender and gender differences are represented multimodally in separate media contexts and in the interplay between different media. The results show that most of the semiotic resources employed in the different texts contribute in congruent ways to the representation of girls as either different from or inferior to boys. At the same time, however, excerpts from an encounter with a young girl who engages with characters from the brand in her role play are used as an example of how children actively make meaning and find strategies that subvert the repressive ideologies manifested in their everyday popular culture.</w:t>
      </w:r>
    </w:p>
    <w:p>
      <w:pPr>
        <w:pStyle w:val="Heading1"/>
      </w:pPr>
      <w:bookmarkStart w:id="23" w:name="_Toc24"/>
      <w:r>
        <w:t>Outcome</w:t>
      </w:r>
      <w:bookmarkEnd w:id="23"/>
    </w:p>
    <w:p>
      <w:pPr/>
      <w:r>
        <w:rPr/>
        <w:t xml:space="preserve">[M]ost of the semiotic resources employed in the diff erent texts contribute in congruent ways to the representation of girls as either diff erent from or inferior to boys.... At the same time...children actively make meaning and find strategies that subvert the repressive ideologies manifested in their everyday popular culture." (From abstract)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03 Nov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41B001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2025-11-03T02:23:51+00:00</dcterms:created>
  <dcterms:modified xsi:type="dcterms:W3CDTF">2025-11-03T02:23:51+00:00</dcterms:modified>
</cp:coreProperties>
</file>

<file path=docProps/custom.xml><?xml version="1.0" encoding="utf-8"?>
<Properties xmlns="http://schemas.openxmlformats.org/officeDocument/2006/custom-properties" xmlns:vt="http://schemas.openxmlformats.org/officeDocument/2006/docPropsVTypes"/>
</file>