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„Du bist voll unbekannt!“ Selbstdarstellung, Erfolgsdruck und Interaktionsrisiken auf TikTok aus Sicht von 12-bis 14-Jährigen. Ausgewählte Ergebnisse der Monitoring-Studie.</w:t>
      </w:r>
    </w:p>
    <w:p>
      <w:pPr>
        <w:pStyle w:val="Title"/>
      </w:pPr>
      <w:r>
        <w:t>Engl. transl.: "You're totally unknown!" Self-promotion, pressure to succeed and contact risks on TikTok from the perspective of 12- to 14-year-olds. Selected results from the monitoring study.</w:t>
      </w:r>
    </w:p>
    <w:p>
      <w:pPr>
        <w:pStyle w:val="Heading1"/>
      </w:pPr>
      <w:bookmarkStart w:id="1" w:name="_Toc3"/>
      <w:r>
        <w:t>Keywords</w:t>
      </w:r>
      <w:bookmarkEnd w:id="1"/>
    </w:p>
    <w:p>
      <w:pPr>
        <w:numPr>
          <w:ilvl w:val="0"/>
          <w:numId w:val="5"/>
        </w:numPr>
      </w:pPr>
      <w:r>
        <w:rPr/>
        <w:t xml:space="preserve">TikTok</w:t>
      </w:r>
    </w:p>
    <w:p>
      <w:pPr>
        <w:numPr>
          <w:ilvl w:val="0"/>
          <w:numId w:val="5"/>
        </w:numPr>
      </w:pPr>
      <w:r>
        <w:rPr/>
        <w:t xml:space="preserve">Contact Risks</w:t>
      </w:r>
    </w:p>
    <w:p>
      <w:pPr>
        <w:numPr>
          <w:ilvl w:val="0"/>
          <w:numId w:val="5"/>
        </w:numPr>
      </w:pPr>
      <w:r>
        <w:rPr/>
        <w:t xml:space="preserve">Self-Promotion</w:t>
      </w:r>
    </w:p>
    <w:p>
      <w:pPr>
        <w:numPr>
          <w:ilvl w:val="0"/>
          <w:numId w:val="5"/>
        </w:numPr>
      </w:pPr>
      <w:r>
        <w:rPr/>
        <w:t xml:space="preserve">Adolescents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Stecher S.;Bamberger A.;Gebel C.;Cousseran L.;Brüggen N.</w:t>
      </w:r>
    </w:p>
    <w:p>
      <w:pPr>
        <w:pStyle w:val="Heading2"/>
      </w:pPr>
      <w:bookmarkStart w:id="7" w:name="_Toc9"/>
      <w:r>
        <w:t>Type</w:t>
      </w:r>
      <w:bookmarkEnd w:id="7"/>
    </w:p>
    <w:p>
      <w:pPr/>
      <w:r>
        <w:rPr/>
        <w:t xml:space="preserve">Short report</w:t>
      </w:r>
    </w:p>
    <w:p>
      <w:pPr>
        <w:pStyle w:val="Heading2"/>
      </w:pPr>
      <w:bookmarkStart w:id="8" w:name="_Toc10"/>
      <w:r>
        <w:t>Sample</w:t>
      </w:r>
      <w:bookmarkEnd w:id="8"/>
    </w:p>
    <w:p>
      <w:pPr/>
      <w:r>
        <w:rPr/>
        <w:t xml:space="preserve">A total of 97 adolescents in 17 groups took part in the survey. Of these, 89 were in the relevant age range of 12 to 14 years, 8 were 15 years old. The proportion of male participants is 46 per cent.</w:t>
      </w:r>
    </w:p>
    <w:p>
      <w:pPr>
        <w:pStyle w:val="Heading1"/>
      </w:pPr>
      <w:bookmarkStart w:id="9" w:name="_Toc11"/>
      <w:r>
        <w:t>Abstract</w:t>
      </w:r>
      <w:bookmarkEnd w:id="9"/>
    </w:p>
    <w:p>
      <w:pPr/>
      <w:r>
        <w:rPr/>
        <w:t xml:space="preserve">"The short report deals with the perspective of 12 to 14-year-olds on the app TikTok. The adolescents explain how they use the platform, what they think is important when presenting themselves online and what role the pressure to succeed and the risks of interaction play." (https://act-on.jff.de/die-monitoring-studie/; translated by the coder)</w:t>
      </w:r>
    </w:p>
    <w:p>
      <w:pPr>
        <w:pStyle w:val="Heading1"/>
      </w:pPr>
      <w:bookmarkStart w:id="10" w:name="_Toc12"/>
      <w:r>
        <w:t>Outcome</w:t>
      </w:r>
      <w:bookmarkEnd w:id="10"/>
    </w:p>
    <w:p>
      <w:pPr/>
      <w:r>
        <w:rPr/>
        <w:t xml:space="preserve">"With regard to the risks addressed by the respondents themselves, it is noticeable - apart from the pressure for perfection and conformity - that hate plays the biggest role. This is a problem that users consider to be more present on TikTok than on other social media platforms they use. Respondents also mention fake profiles and identity theft as a risk more often. Some respondents also report on experiences with violation of the right to one's own image, copyright infringement or sexual harassment, problems that are repeatedly mentioned in relation to social media applications." (Stecher et al., 2020, p. 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A4A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2025-10-13T21:27:53+00:00</dcterms:created>
  <dcterms:modified xsi:type="dcterms:W3CDTF">2025-10-13T21:27:53+00:00</dcterms:modified>
</cp:coreProperties>
</file>

<file path=docProps/custom.xml><?xml version="1.0" encoding="utf-8"?>
<Properties xmlns="http://schemas.openxmlformats.org/officeDocument/2006/custom-properties" xmlns:vt="http://schemas.openxmlformats.org/officeDocument/2006/docPropsVTypes"/>
</file>