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Students as Producers of Interactive Data Visualizations—Digitally Skilled to Make Their Voices Heard</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10.1080/15391523.2018.1564636</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51</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Stenliden L.;Bodén U.;Nissen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Research on Technology in Education</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pStyle w:val="Heading2"/>
      </w:pPr>
      <w:bookmarkStart w:id="15" w:name="_Toc16"/>
      <w:r>
        <w:t>Sample</w:t>
      </w:r>
      <w:bookmarkEnd w:id="15"/>
    </w:p>
    <w:p>
      <w:pPr/>
      <w:r>
        <w:rPr/>
        <w:t xml:space="preserve">Two  teachers with theri students, aged 12–15, in a school in Sweden.</w:t>
      </w:r>
    </w:p>
    <w:p>
      <w:pPr>
        <w:pStyle w:val="Heading2"/>
      </w:pPr>
      <w:bookmarkStart w:id="16" w:name="_Toc17"/>
      <w:r>
        <w:t>Implications For Educators About</w:t>
      </w:r>
      <w:bookmarkEnd w:id="16"/>
    </w:p>
    <w:p>
      <w:pPr>
        <w:numPr>
          <w:ilvl w:val="0"/>
          <w:numId w:val="5"/>
        </w:numPr>
      </w:pPr>
      <w:r>
        <w:rPr/>
        <w:t xml:space="preserve">Professional development</w:t>
      </w:r>
    </w:p>
    <w:p>
      <w:pPr>
        <w:numPr>
          <w:ilvl w:val="0"/>
          <w:numId w:val="5"/>
        </w:numPr>
      </w:pPr>
      <w:r>
        <w:rPr/>
        <w:t xml:space="preserve">School innovation</w:t>
      </w:r>
    </w:p>
    <w:p>
      <w:pPr>
        <w:numPr>
          <w:ilvl w:val="0"/>
          <w:numId w:val="5"/>
        </w:numPr>
      </w:pPr>
      <w:r>
        <w:rPr/>
        <w:t xml:space="preserve">Other</w:t>
      </w:r>
    </w:p>
    <w:p>
      <w:pPr>
        <w:pStyle w:val="Heading1"/>
      </w:pPr>
      <w:bookmarkStart w:id="17" w:name="_Toc18"/>
      <w:r>
        <w:t>Abstract</w:t>
      </w:r>
      <w:bookmarkEnd w:id="17"/>
    </w:p>
    <w:p>
      <w:pPr/>
      <w:r>
        <w:rPr/>
        <w:t xml:space="preserve">The study explores students production of interactive visualized stories with visual analytics (VA). The aim is to understand emerging interactions in classrooms of grades 7-9 students when visual storytelling methods are playing a part in producing social science content. The dual aspects of visual literacy, information retrievement paired with the creation of interactive visualized stories, are crucial. Video captures of students working in groups and of what happens on their screens are conducted. The results show that students can handle the technical aspects of a VA application, but interpretation of visualized statistics is challenging. The study suggests that VA has potential to strengthen students ability to handle huge amounts of data and increase the possibilities for young people to take part in society.</w:t>
      </w:r>
    </w:p>
    <w:p>
      <w:pPr>
        <w:pStyle w:val="Heading1"/>
      </w:pPr>
      <w:bookmarkStart w:id="18" w:name="_Toc19"/>
      <w:r>
        <w:t>Outcome</w:t>
      </w:r>
      <w:bookmarkEnd w:id="18"/>
    </w:p>
    <w:p>
      <w:pPr/>
      <w:r>
        <w:rPr/>
        <w:t xml:space="preserve">"The results show that students can handle the technical aspects of a VA application, but interpretation of visualized statistics is challenging."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41EF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2025-10-21T11:12:50+00:00</dcterms:created>
  <dcterms:modified xsi:type="dcterms:W3CDTF">2025-10-21T11:12:50+00:00</dcterms:modified>
</cp:coreProperties>
</file>

<file path=docProps/custom.xml><?xml version="1.0" encoding="utf-8"?>
<Properties xmlns="http://schemas.openxmlformats.org/officeDocument/2006/custom-properties" xmlns:vt="http://schemas.openxmlformats.org/officeDocument/2006/docPropsVTypes"/>
</file>