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Instructing a Teachable Agent with Low or High Self-Efficacy – Does Similarity Attract?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10.1007/s40593-018-0167-2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2020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29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1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Tärning B.;Silvervarg A.;Gulz A.;Haake M.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International Journal of Artificial Intelligence in Education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Springer Science and Business Media LLC</w:t>
      </w:r>
    </w:p>
    <w:p>
      <w:pPr>
        <w:pStyle w:val="Heading2"/>
      </w:pPr>
      <w:bookmarkStart w:id="14" w:name="_Toc15"/>
      <w:r>
        <w:t>Topics</w:t>
      </w:r>
      <w:bookmarkEnd w:id="14"/>
    </w:p>
    <w:p>
      <w:pPr/>
      <w:r>
        <w:rPr/>
        <w:t xml:space="preserve">Learning</w:t>
      </w:r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"A total of 166 fourth graders (83 girls and 83 boys) took part, recruited from nine classes in four schools in Southern Sweden in areas with median to low socio-economic status." (Authors, 99)</w:t>
      </w:r>
    </w:p>
    <w:p>
      <w:pPr>
        <w:pStyle w:val="Heading2"/>
      </w:pPr>
      <w:bookmarkStart w:id="16" w:name="_Toc17"/>
      <w:r>
        <w:t>Implications For Educators About</w:t>
      </w:r>
      <w:bookmarkEnd w:id="16"/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This study examines the effects of teachable agents’ expressed self-efficacy on students. A total of 166 students, 10- to 11-years-old, used a teachable agent-based math game focusing on the base-ten number system. By means of data logging and questionnaires, the study compared the effects of high vs. low agent self-efficacy on the students’ in-game performance, their own math self-efficacy, and their attitude towards their agent. The study further explored the effects of matching vs. mismatching between student and agent with respect to self-efficacy. Overall, students who interacted with an agent with low self-efficacy performed better than students interacting with an agent with high self-efficacy. This was especially apparent for students who had reported low self-efficacy themselves, who performed on par with students with high self-efficacy when interacting with a digital tutee with low self-efficacy. Furthermore, students with low self-efficacy significantly increased their self-efficacy in the matched condition, i.e. when instructing a teachable agent with low self-efficacy. They also increased their self-efficacy when instructing a teachable agent with high self-efficacy, but to a smaller extent and not significantly. For students with high self-efficacy, a potential corresponding effect on a self-efficacy change due to matching may be hidden behind a ceiling effect. As a preliminary conclusion, on the basis of the results of this study, we propose that teachable agents should preferably be designed to have low self-efficacy.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"What we found was that the tutee’s SE had no effect on students’ attitude toward the agent; neither did it have any statistically significant effect on students’ own SE. It did, however, have a significant impact on in-game performance – at least with respect to the sub-group of low-SE students.... Separating the low- from the high-SE students, we found some tantalizing effects of tutee SE on student SE. Low-SE students increased their SE consider- ably regardless of condition – but with a trend towards a stronger effect when they taught a low-SE agent. The high-SE students – perhaps not surprisingly – did not change their SE much and may well have encountered a ceiling effect." (Authors, 115)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2025-10-15T20:46:15+00:00</dcterms:created>
  <dcterms:modified xsi:type="dcterms:W3CDTF">2025-10-15T20:46:15+00:00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