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Towards a cross-cultural assessment of binge-watching: Psychometric evaluation of the “watching TV series motives” and “binge-watching engagement and symptoms” questionnaires across nine languages</w:t>
      </w:r>
    </w:p>
    <w:p>
      <w:pPr>
        <w:pStyle w:val="Heading1"/>
      </w:pPr>
      <w:bookmarkStart w:id="1" w:name="_Toc2"/>
      <w:r>
        <w:t>Details</w:t>
      </w:r>
      <w:bookmarkEnd w:id="1"/>
    </w:p>
    <w:p>
      <w:pPr>
        <w:pStyle w:val="Heading2"/>
      </w:pPr>
      <w:bookmarkStart w:id="2" w:name="_Toc3"/>
      <w:r>
        <w:t>DOI</w:t>
      </w:r>
      <w:bookmarkEnd w:id="2"/>
    </w:p>
    <w:p>
      <w:pPr/>
      <w:r>
        <w:rPr/>
        <w:t xml:space="preserve">10.1016/j.chb.2020.106410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111</w:t>
      </w:r>
    </w:p>
    <w:p>
      <w:pPr>
        <w:pStyle w:val="Heading2"/>
      </w:pPr>
      <w:bookmarkStart w:id="6" w:name="_Toc7"/>
      <w:r>
        <w:t>Authors</w:t>
      </w:r>
      <w:bookmarkEnd w:id="6"/>
    </w:p>
    <w:p>
      <w:pPr/>
      <w:r>
        <w:rPr/>
        <w:t xml:space="preserve">Flayelle M.;Castro-Calvo J.;Vögele C.;Astur R.;Ballester-Arnal R.;Challet-Bouju G.;Brand M.;Cárdenas G.;Devos G.;Elkholy H.;Grall-Bronnec M.;James R.;Jiménez-Martínez M.;Khazaal Y.;Valizadeh-Haghi S.;King D.;Liu Y.;Lochner C.;Steins-Loeber S.;Long J.;Potenza M.;Rahmatizadeh S.;Schimmenti A.;Stein D.;Tóth-Király I.;Tunney R.;Wang Y.;Zhai Z.;Maurage P.;Billieux J.</w:t>
      </w:r>
    </w:p>
    <w:p>
      <w:pPr>
        <w:pStyle w:val="Heading2"/>
      </w:pPr>
      <w:bookmarkStart w:id="7" w:name="_Toc8"/>
      <w:r>
        <w:t>Type</w:t>
      </w:r>
      <w:bookmarkEnd w:id="7"/>
    </w:p>
    <w:p>
      <w:pPr/>
      <w:r>
        <w:rPr/>
        <w:t xml:space="preserve">Journal article</w:t>
      </w:r>
    </w:p>
    <w:p>
      <w:pPr>
        <w:pStyle w:val="Heading2"/>
      </w:pPr>
      <w:bookmarkStart w:id="8" w:name="_Toc9"/>
      <w:r>
        <w:t>Journal</w:t>
      </w:r>
      <w:bookmarkEnd w:id="8"/>
    </w:p>
    <w:p>
      <w:pPr/>
      <w:r>
        <w:rPr/>
        <w:t xml:space="preserve">Computers in Human Behavior</w:t>
      </w:r>
    </w:p>
    <w:p>
      <w:pPr>
        <w:pStyle w:val="Heading2"/>
      </w:pPr>
      <w:bookmarkStart w:id="9" w:name="_Toc10"/>
      <w:r>
        <w:t>Publisher</w:t>
      </w:r>
      <w:bookmarkEnd w:id="9"/>
    </w:p>
    <w:p>
      <w:pPr/>
      <w:r>
        <w:rPr/>
        <w:t xml:space="preserve">Elsevier BV</w:t>
      </w:r>
    </w:p>
    <w:p>
      <w:pPr>
        <w:pStyle w:val="Heading2"/>
      </w:pPr>
      <w:bookmarkStart w:id="10" w:name="_Toc11"/>
      <w:r>
        <w:t>Sample</w:t>
      </w:r>
      <w:bookmarkEnd w:id="10"/>
    </w:p>
    <w:p>
      <w:pPr/>
      <w:r>
        <w:rPr/>
        <w:t xml:space="preserve">An online survey was disseminated mainly among a college/university
student population (N = 12,616) across seventeen countries and
nine languages: Spanish (n = 3,312), French (n = 3,088), English (n =
2,580), Hungarian (n = 777), Italian (n = 673), German (n = 652),
Arabic (n = 540), Persian (n = 512), and Chinese (n = 482). 15% of participants were from Switzerland (french speaking part).</w:t>
      </w:r>
    </w:p>
    <w:p>
      <w:pPr>
        <w:pStyle w:val="Heading2"/>
      </w:pPr>
      <w:bookmarkStart w:id="11" w:name="_Toc12"/>
      <w:r>
        <w:t>Implications For Stakeholders About</w:t>
      </w:r>
      <w:bookmarkEnd w:id="11"/>
    </w:p>
    <w:p>
      <w:pPr/>
      <w:r>
        <w:rPr/>
        <w:t xml:space="preserve">Researchers</w:t>
      </w:r>
    </w:p>
    <w:p>
      <w:pPr>
        <w:pStyle w:val="Heading1"/>
      </w:pPr>
      <w:bookmarkStart w:id="12" w:name="_Toc13"/>
      <w:r>
        <w:t>Abstract</w:t>
      </w:r>
      <w:bookmarkEnd w:id="12"/>
    </w:p>
    <w:p>
      <w:pPr/>
      <w:r>
        <w:rPr/>
        <w:t xml:space="preserve">In view of the growing interest regarding binge-watching (i.e., watching multiple episodes of television (TV) series in a single sitting) research, two measures were developed and validated to assess binge-watching involvement (“Binge-Watching Engagement and Symptoms Questionnaire”, BWESQ) and related motivations (“Watching TV Series Motives Questionnaire”, WTSMQ). To promote international and cross-cultural bingewatching
research, the present article reports on the validation of these questionnaires in nine languages (English, French, Spanish, Italian, German, Hungarian, Persian, Arabic, Chinese). Both questionnaires were disseminated, together with additional self-report measures of happiness, psychopathological symptoms, impulsivity and problematic internet use among TV series viewers from a college/university student population (N ¼ 12,616) in 17 countries. Confirmatory factor, measurement invariance and correlational analyses were conducted to establish structural and construct validity. The two questionnaires had good psychometric properties and fit in each language. Equivalence across languages and gender was supported, while construct validity was evidenced by similar patterns of associations with complementary measures of happiness, psychopathological symptoms, impulsivity and problematic internet use. The results support the psychometric validity and utility of the BWESQ and WTSMQ for conducting cross-cultural research on binge-watching.</w:t>
      </w:r>
    </w:p>
    <w:p>
      <w:pPr>
        <w:pStyle w:val="Heading1"/>
      </w:pPr>
      <w:bookmarkStart w:id="13" w:name="_Toc14"/>
      <w:r>
        <w:t>Outcome</w:t>
      </w:r>
      <w:bookmarkEnd w:id="13"/>
    </w:p>
    <w:p>
      <w:pPr/>
      <w:r>
        <w:rPr/>
        <w:t xml:space="preserve">Validation of the Binge-Watching Engagement and Symptoms Questionnaire (BWESQ) and the Watching TV Series Motives Questionnaire (WTSMQ) in 9 different languages.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2025-10-18T22:17:06+00:00</dcterms:created>
  <dcterms:modified xsi:type="dcterms:W3CDTF">2025-10-18T22:17:06+00:00</dcterms:modified>
</cp:coreProperties>
</file>

<file path=docProps/custom.xml><?xml version="1.0" encoding="utf-8"?>
<Properties xmlns="http://schemas.openxmlformats.org/officeDocument/2006/custom-properties" xmlns:vt="http://schemas.openxmlformats.org/officeDocument/2006/docPropsVTypes"/>
</file>