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Socio-semiotic patterns in digital meaning-making: Semiotic choice as indicator of communicative experience</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10.1080/09500782.2017.1305396</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31</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Sofkova Hashemi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Language and Education</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5" w:name="_Toc16"/>
      <w:r>
        <w:t>Sample</w:t>
      </w:r>
      <w:bookmarkEnd w:id="15"/>
    </w:p>
    <w:p>
      <w:pPr/>
      <w:r>
        <w:rPr/>
        <w:t xml:space="preserve">Three second grade classes (7 and 8-year old students) from three different public schools in different regions of Sweden, each with different investments in technology.</w:t>
      </w:r>
    </w:p>
    <w:p>
      <w:pPr>
        <w:pStyle w:val="Heading2"/>
      </w:pPr>
      <w:bookmarkStart w:id="16" w:name="_Toc17"/>
      <w:r>
        <w:t>Implications For Educators About</w:t>
      </w:r>
      <w:bookmarkEnd w:id="16"/>
    </w:p>
    <w:p>
      <w:pPr/>
      <w:r>
        <w:rPr/>
        <w:t xml:space="preserve">Other</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Access to digital technology in the classroom enables the composition and organization of ideas on screen with a variety of semiotic systems of different modes and media. This study explores patterns of communication and preference of design in digital meaning-making of twelve 7–8 years old students. Meanings were shaped in complex uses and combinations of modes and media engaging the students in negotiation of meanings where both affordances of technology, semiotic resources in the class as well as the student's prior language and cultural experiences had impact on their choices and designing of texts on screen. The opportunity to make own choices of designs revealed their designing strategies with a predominant focus on writing as the mode of dissemination and examples of semiotic work with preference to visual resources, demonstrating students’ communicative experiences. Categorizing the selection of modes and applying semiotic grammar made the means the students used to communicate meaning evident and visible, providing the meta-tools needed to understand the semiotic work of students in a broader and informed accounts for the multimodal and digital meaning-making they demonstrate – a valuable insight in regard to literacy pedagogy.</w:t>
      </w:r>
    </w:p>
    <w:p>
      <w:pPr>
        <w:pStyle w:val="Heading1"/>
      </w:pPr>
      <w:bookmarkStart w:id="19" w:name="_Toc20"/>
      <w:r>
        <w:t>Outcome</w:t>
      </w:r>
      <w:bookmarkEnd w:id="19"/>
    </w:p>
    <w:p>
      <w:pPr/>
      <w:r>
        <w:rPr/>
        <w:t xml:space="preserve">"The study findings confirm along with previous research young students’ use of and ability to combine multiple semiotic resources into multimodal compositions (e.g. Shanahan 2013; Vincent 2006). The opportunity to make their own choices of designs provided valuable insights in regard to literacy pedagogy revealing the students’ designing strategies and demonstrating their communicative experiences." (Author, 445)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C103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2025-10-19T03:32:54+00:00</dcterms:created>
  <dcterms:modified xsi:type="dcterms:W3CDTF">2025-10-19T03:32:54+00:00</dcterms:modified>
</cp:coreProperties>
</file>

<file path=docProps/custom.xml><?xml version="1.0" encoding="utf-8"?>
<Properties xmlns="http://schemas.openxmlformats.org/officeDocument/2006/custom-properties" xmlns:vt="http://schemas.openxmlformats.org/officeDocument/2006/docPropsVTypes"/>
</file>