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Educational Games in Practice: The Challenges Involved in Conducting a Game-Based Curriculum</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14</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Berg Marklund B.;Alklind Taylor A.-S.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Electronic Journal of e-Learning</w:t>
      </w:r>
    </w:p>
    <w:p>
      <w:pPr>
        <w:pStyle w:val="Heading2"/>
      </w:pPr>
      <w:bookmarkStart w:id="12" w:name="_Toc13"/>
      <w:r>
        <w:t>Publisher</w:t>
      </w:r>
      <w:bookmarkEnd w:id="12"/>
    </w:p>
    <w:p>
      <w:pPr/>
      <w:r>
        <w:rPr/>
        <w:t xml:space="preserve">Academic Conferences and Publishing International Limited</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4" w:name="_Toc15"/>
      <w:r>
        <w:t>Implications For Educators About</w:t>
      </w:r>
      <w:bookmarkEnd w:id="14"/>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The  task  of  integrating  games  into  an  educational  setting  is  a  demanding  one,  and  integrating  games  as  a  harmonious  part  of  a  bigger  ecosystem  of  learning  requires  teachers  to  orchestrate  a  myriad  of  complex  organizational  resources. Historically, research on digital game-based learning has focused heavily on the coupling between game designs, previously   established   learning   principles,   student   engagement,   and   learning   outcomes   much   to   the   expense   of   understanding how games function in their intended educational contexts and how they impact the working processes of teachers. Given the significant investments of time and resources teachers need to make in order to conduct game-based learning activities, the foci of past research is problematic as it obfuscates some of the pressing realities that highly affect games’ viability as tools for teaching and learning. This paper aims to highlight the demands that the implementation and use  of  an  educational  game  in  formal  educational  settings  puts  on  teachers’  working  processes  and  skillsets.  The  paper  is  based on two case studies in which a researcher collaborated with K-12 teachers to use MinecraftEdu (TeacherGaming LLC, 2012)  as  a  classroom  activity  over  a  five-month  long  period.  By  documenting  both  the  working  processes  involved  in  implementing  the  game  into  the  classroom  environment,  as  well  as  the  execution  of  the  actual  game-based  classroom  activities,  the  studies  identified  a  wide  variety  roles  that  a  teacher  needs  to  take  on  if  they  are  to  make  games  a  central  part of a school curriculum. Ultimately, the paper highlights the importance of understanding the constraints under which teachers  work,  and  argues  that  a  better  understanding  of  the  contexts  in  which  games  are  to  be  used,  and  the  roles  teachers play during game-based learning scenarios, is a necessary foundation for improving games’ viability as educational tools.</w:t>
      </w:r>
    </w:p>
    <w:p>
      <w:pPr>
        <w:pStyle w:val="Heading1"/>
      </w:pPr>
      <w:bookmarkStart w:id="17" w:name="_Toc18"/>
      <w:r>
        <w:t>Outcome</w:t>
      </w:r>
      <w:bookmarkEnd w:id="17"/>
    </w:p>
    <w:p>
      <w:pPr/>
      <w:r>
        <w:rPr/>
        <w:t xml:space="preserve">"..teachers need to take on a wide variety of important roles when integrating and using games in their educational environment. The skill sets needed to perform the roles well were also found to be quite diverse as they involved technological know-how, gaming literacy, subject matter expertise, and naturally a strong pedagogical foundation.... Organizational support structures, availability of hardware and software, and the availability of other resources or obstacles, need to be considered before the game-based learning curriculum is designed.... These findings, in contrast to the ones made by Chee, Mehrotra and Ong (2014) whom suggests that 'the key challenges teachers face are not technology centric but practice centric, (p. 313), identify technology availability and literacy as a major bottleneck and guiding factor in the integration of digital game-based learning in schools.... On the topic of gaming literacy, the conducted case studies also clearly showed that individual proclivities, skills, and preferences vary dramatically even among students who are of similar ages and backgrounds." (Authors, 133-134)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47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2025-10-18T11:54:56+00:00</dcterms:created>
  <dcterms:modified xsi:type="dcterms:W3CDTF">2025-10-18T11:54:56+00:00</dcterms:modified>
</cp:coreProperties>
</file>

<file path=docProps/custom.xml><?xml version="1.0" encoding="utf-8"?>
<Properties xmlns="http://schemas.openxmlformats.org/officeDocument/2006/custom-properties" xmlns:vt="http://schemas.openxmlformats.org/officeDocument/2006/docPropsVTypes"/>
</file>