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Learners: Communication and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10.4018/978-1-4666-6603-0.ch002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Hansson T.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Andersson F.;Sundh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Contemporary Approaches to Activity Theory: Interdisciplinary Perspectives on Human Behavior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Contemporary Approaches to Activity Theory,Advances in Human and Social Aspects of Technology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IGI Global</w:t>
      </w:r>
    </w:p>
    <w:p>
      <w:pPr>
        <w:pStyle w:val="Heading2"/>
      </w:pPr>
      <w:bookmarkStart w:id="14" w:name="_Toc15"/>
      <w:r>
        <w:t>Place</w:t>
      </w:r>
      <w:bookmarkEnd w:id="14"/>
    </w:p>
    <w:p>
      <w:pPr/>
      <w:r>
        <w:rPr/>
        <w:t xml:space="preserve">Hershey, PA, USA</w:t>
      </w:r>
    </w:p>
    <w:p>
      <w:pPr>
        <w:pStyle w:val="Heading2"/>
      </w:pPr>
      <w:bookmarkStart w:id="15" w:name="_Toc16"/>
      <w:r>
        <w:t>Topics</w:t>
      </w:r>
      <w:bookmarkEnd w:id="15"/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"Swedish and Russian 12-year-old learners",</w:t>
      </w:r>
    </w:p>
    <w:p>
      <w:pPr>
        <w:pStyle w:val="Heading2"/>
      </w:pPr>
      <w:bookmarkStart w:id="17" w:name="_Toc18"/>
      <w:r>
        <w:t>Implications For Parents About</w:t>
      </w:r>
      <w:bookmarkEnd w:id="17"/>
    </w:p>
    <w:p>
      <w:pPr>
        <w:pStyle w:val="Heading2"/>
      </w:pPr>
      <w:bookmarkStart w:id="18" w:name="_Toc19"/>
      <w:r>
        <w:t>Other Parent Implication</w:t>
      </w:r>
      <w:bookmarkEnd w:id="18"/>
    </w:p>
    <w:p>
      <w:pPr/>
      <w:r>
        <w:rPr/>
        <w:t xml:space="preserve">ICT as a mediating tool and a motive for collaboration</w:t>
      </w:r>
    </w:p>
    <w:p>
      <w:pPr>
        <w:pStyle w:val="Heading2"/>
      </w:pPr>
      <w:bookmarkStart w:id="19" w:name="_Toc20"/>
      <w:r>
        <w:t>Implications For Educators About</w:t>
      </w:r>
      <w:bookmarkEnd w:id="19"/>
    </w:p>
    <w:p>
      <w:pPr/>
      <w:r>
        <w:rPr/>
        <w:t xml:space="preserve">Other</w:t>
      </w:r>
    </w:p>
    <w:p>
      <w:pPr>
        <w:pStyle w:val="Heading1"/>
      </w:pPr>
      <w:bookmarkStart w:id="20" w:name="_Toc21"/>
      <w:r>
        <w:t>Abstract</w:t>
      </w:r>
      <w:bookmarkEnd w:id="20"/>
    </w:p>
    <w:p>
      <w:pPr/>
      <w:r>
        <w:rPr/>
        <w:t xml:space="preserve">This chapter describes a project aiming at investigating Swedish and Russian 12-year-old learners' use of ICT. They communicate in English on three shared blogs. Their exchanges and contributions are analyzed with a focus on mediating tools, modes of communication, and motives for collaboration. Ongoing activities are studied through classroom observations, interviews, and a research circle. Results show that ICT plays a vital role as a mediating tool and a motive for collaboration. Results indicate that Russian and Swedish learners manage to interact in authentic communication in English with the help of digital tools. Opportunities toexplore a variety of digitaltoolsresultedinnewforms of representation. International collaboration through ICT indicates that conflicting issues and developmental opportunities may challenge the current education system.</w:t>
      </w:r>
    </w:p>
    <w:p>
      <w:pPr>
        <w:pStyle w:val="Heading1"/>
      </w:pPr>
      <w:bookmarkStart w:id="21" w:name="_Toc22"/>
      <w:r>
        <w:t>Outcome</w:t>
      </w:r>
      <w:bookmarkEnd w:id="21"/>
    </w:p>
    <w:p>
      <w:pPr/>
      <w:r>
        <w:rPr/>
        <w:t xml:space="preserve">"Results show that ICT plays a vital role as a mediating tool and a motive for collaboration. Results indicate that Russian and Swedish learners manage to interact in authentic communication in English with the help of digital tools. Opportunities to explore a variety of digital tools resulted in new forms of representation."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2025-08-30T18:19:49+00:00</dcterms:created>
  <dcterms:modified xsi:type="dcterms:W3CDTF">2025-08-30T18:19:49+00:00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