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Medien in Kinderkrippen: Einsatz digitaler Medien in der pädagogischen Arbeit, Haltungen und Bedarfe des pädagogischen Personals</w:t>
      </w:r>
    </w:p>
    <w:p>
      <w:pPr>
        <w:pStyle w:val="Title"/>
      </w:pPr>
      <w:r>
        <w:t>Engl. transl.: Digital media in nurseries: Use of digital media in pedagogical work, attitudes and needs of pedagogical staff</w:t>
      </w:r>
    </w:p>
    <w:p>
      <w:pPr>
        <w:pStyle w:val="Heading1"/>
      </w:pPr>
      <w:bookmarkStart w:id="1" w:name="_Toc3"/>
      <w:r>
        <w:t>Keywords</w:t>
      </w:r>
      <w:bookmarkEnd w:id="1"/>
    </w:p>
    <w:p>
      <w:pPr>
        <w:numPr>
          <w:ilvl w:val="0"/>
          <w:numId w:val="5"/>
        </w:numPr>
      </w:pPr>
      <w:r>
        <w:rPr/>
        <w:t xml:space="preserve">Nurseries</w:t>
      </w:r>
    </w:p>
    <w:p>
      <w:pPr>
        <w:numPr>
          <w:ilvl w:val="0"/>
          <w:numId w:val="5"/>
        </w:numPr>
      </w:pPr>
      <w:r>
        <w:rPr/>
        <w:t xml:space="preserve">pedagogy</w:t>
      </w:r>
    </w:p>
    <w:p>
      <w:pPr>
        <w:numPr>
          <w:ilvl w:val="0"/>
          <w:numId w:val="5"/>
        </w:numPr>
      </w:pPr>
      <w:r>
        <w:rPr/>
        <w:t xml:space="preserve">use of digital media</w:t>
      </w:r>
    </w:p>
    <w:p>
      <w:pPr>
        <w:numPr>
          <w:ilvl w:val="0"/>
          <w:numId w:val="5"/>
        </w:numPr>
      </w:pPr>
      <w:r>
        <w:rPr/>
        <w:t xml:space="preserve">early childhood</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Koschei F.;Bamberger A.;Eggert S.</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pStyle w:val="Heading2"/>
      </w:pPr>
      <w:bookmarkStart w:id="9" w:name="_Toc11"/>
      <w:r>
        <w:t>Sample</w:t>
      </w:r>
      <w:bookmarkEnd w:id="9"/>
    </w:p>
    <w:p>
      <w:pPr/>
      <w:r>
        <w:rPr/>
        <w:t xml:space="preserve">"In total, three independent and two church-run facilities were recruited for the study. Four of the facilities are located in large Bavarian cities, one in a medium-sized Bavarian city. Heterogeneous distribution of facility sizes was achieved. One small facility, consisting of a nursery group with space for twelve children, took part in the study. Three facilities had a medium size with 60 to 100 children. While two of these facilities have two or three nursery groups of twelve children each, the third medium-sized facility operates according to an open concept without groups. This facility has space for a total of 36 nursery children. In addition, one large facility with more than 100 children and a nursery group with space for 20 children was recruited for the study." (Koschei et al. 2020, 14).
"A total of 22 people took part in the survey. If you look at the training backgrounds of the respondents, nine educators and eight trained child care workers were represented in the study. Five people had a university degree." (Koschei et al. 2020, 14).
(translated by the coder)</w:t>
      </w:r>
    </w:p>
    <w:p>
      <w:pPr>
        <w:pStyle w:val="Heading2"/>
      </w:pPr>
      <w:bookmarkStart w:id="10" w:name="_Toc12"/>
      <w:r>
        <w:t>Implications For Educators About</w:t>
      </w:r>
      <w:bookmarkEnd w:id="10"/>
    </w:p>
    <w:p>
      <w:pPr>
        <w:numPr>
          <w:ilvl w:val="0"/>
          <w:numId w:val="5"/>
        </w:numPr>
      </w:pPr>
      <w:r>
        <w:rPr/>
        <w:t xml:space="preserve">School networking</w:t>
      </w:r>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Digital citizenship</w:t>
      </w:r>
    </w:p>
    <w:p>
      <w:pPr>
        <w:pStyle w:val="Heading1"/>
      </w:pPr>
      <w:bookmarkStart w:id="11" w:name="_Toc13"/>
      <w:r>
        <w:t>Abstract</w:t>
      </w:r>
      <w:bookmarkEnd w:id="11"/>
    </w:p>
    <w:p>
      <w:pPr/>
      <w:r>
        <w:rPr/>
        <w:t xml:space="preserve">"The aim of the study "MoFam – Mobile Medien in der Familie" is to investigate the acquisition of digital media and the internet by children aged zero to ten years. Additionally, it wants to grasp the importance of media in everyday family life and provide starting points for parents and educational professionals in different care facilities. The study consists of several sub-studies. Following sub-studies have been carried out so far: 
- Survey of professionals in educational counselling and (partly) stationary facilities of child and youth welfare (2015)
- Sub-study „Mobile Medien und Internet im Kindesalter – Fokus Kindertagesstätten“ (2017)
- Sub-study „Digitale Medien und Internet im Kindesalter – Fokus Kinderkrippen“ (preliminary study 2018, main study 2019)
This report presents the results of the third sub-study, which focuses on nurseries. 
Digital media takes up a place in today's nurseries and is an important tool for documenting the lives of children. In this context, photos play a particularly crucial role, as they enable parents to participate in their child's everyday life. Only a few institutions also use media in pedagogical contexts. This sub-study takes a closer look at institutions that include digital media in their pedagogical work, to obtain indications of the potential that digital media holds and what specific challenges exist for pedagogical work.
The findings demonstrate that digital media should not be taboo when dealing with children under the age of three. Admittedly, the use of digital media requires that children possess certain abilities and skills in the cognitive, motor and social-moral areas. Due to individual development, especially in early childhood, children can reach their own limits or be overwhelmed when dealing with digital media. It is the task of the pedagogical staff, when planning the use of digital media, to assess the extent to which it makes sense for each child to participate in the activity based on his or her individual stage of development. During the implementation of the activity, it is also important to react sensitively to the children. If a media activity is oriented towards the developmental stage of the children, then it can also support the achievement of certain developmental goals." (Koschei et al. 2020, 1f.).
(translated by the coder)</w:t>
      </w:r>
    </w:p>
    <w:p>
      <w:pPr>
        <w:pStyle w:val="Heading1"/>
      </w:pPr>
      <w:bookmarkStart w:id="12" w:name="_Toc14"/>
      <w:r>
        <w:t>Outcome</w:t>
      </w:r>
      <w:bookmarkEnd w:id="12"/>
    </w:p>
    <w:p>
      <w:pPr/>
      <w:r>
        <w:rPr/>
        <w:t xml:space="preserve">"The nursery school teachers and child care workers were open to the topic of digital media, but also repeatedly stated their uncertainty. This is due in particular to the fact that media education in nurseries is only partly addressed in the relevant training courses and the form varies greatly. As a rule, there is no specific focus on the nurseries and thus the target group of zero to three-year-olds." (Koschei et al. 2020, 43).
- "The topic of digital media is prevalent in nurseries." (Koschei et al. 2020, 44)
- "Young children need support early on to learn how to use digital media properly. Educators are willing to work together with parents to support young children, but they do not view themselves as advisors (lack of attribution of qualification. Therefore, more opportunities for educators and nurseries to qualify themselves need to be established." (Koschei et al. 2020, 47-49)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14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2025-10-31T09:56:44+00:00</dcterms:created>
  <dcterms:modified xsi:type="dcterms:W3CDTF">2025-10-31T09:56:44+00:00</dcterms:modified>
</cp:coreProperties>
</file>

<file path=docProps/custom.xml><?xml version="1.0" encoding="utf-8"?>
<Properties xmlns="http://schemas.openxmlformats.org/officeDocument/2006/custom-properties" xmlns:vt="http://schemas.openxmlformats.org/officeDocument/2006/docPropsVTypes"/>
</file>