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Affective/Effective Reading and Writing through Real Virtualities in Digitized Society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2014</w:t></w:r></w:p><w:p><w:pPr><w:pStyle w:val="Heading2"/></w:pPr><w:bookmarkStart w:id="3" w:name="_Toc4"/><w:r><w:t>Issued</w:t></w:r><w:bookmarkEnd w:id="3"/></w:p><w:p><w:pPr/><w:r><w:rPr/><w:t xml:space="preserve">2015</w:t></w:r></w:p><w:p><w:pPr><w:pStyle w:val="Heading2"/></w:pPr><w:bookmarkStart w:id="4" w:name="_Toc5"/><w:r><w:t>Language</w:t></w:r><w:bookmarkEnd w:id="4"/></w:p><w:p><w:pPr/><w:r><w:rPr/><w:t xml:space="preserve">English</w:t></w:r></w:p><w:p><w:pPr><w:pStyle w:val="Heading2"/></w:pPr><w:bookmarkStart w:id="5" w:name="_Toc6"/><w:r><w:t>Editors</w:t></w:r><w:bookmarkEnd w:id="5"/></w:p><w:p><w:pPr/><w:r><w:rPr/><w:t xml:space="preserve">Bloch M.N.;Swadener B.;Canella G.S.</w:t></w:r></w:p><w:p><w:pPr><w:pStyle w:val="Heading2"/></w:pPr><w:bookmarkStart w:id="6" w:name="_Toc7"/><w:r><w:t>Authors</w:t></w:r><w:bookmarkEnd w:id="6"/></w:p><w:p><w:pPr/><w:r><w:rPr/><w:t xml:space="preserve">Olsson L.M.;Theorell E.</w:t></w:r></w:p><w:p><w:pPr><w:pStyle w:val="Heading2"/></w:pPr><w:bookmarkStart w:id="7" w:name="_Toc8"/><w:r><w:t>Type</w:t></w:r><w:bookmarkEnd w:id="7"/></w:p><w:p><w:pPr/><w:r><w:rPr/><w:t xml:space="preserve">Book chapter</w:t></w:r></w:p><w:p><w:pPr><w:pStyle w:val="Heading2"/></w:pPr><w:bookmarkStart w:id="8" w:name="_Toc9"/><w:r><w:t>Book title</w:t></w:r><w:bookmarkEnd w:id="8"/></w:p><w:p><w:pPr/><w:r><w:rPr/><w:t xml:space="preserve">Reconceptualizing early childhood care and education: Critical questions, new imaginairies & social activism: A reader</w:t></w:r></w:p><w:p><w:pPr><w:pStyle w:val="Heading2"/></w:pPr><w:bookmarkStart w:id="9" w:name="_Toc10"/><w:r><w:t>Publisher</w:t></w:r><w:bookmarkEnd w:id="9"/></w:p><w:p><w:pPr/><w:r><w:rPr/><w:t xml:space="preserve">Peter Lang</w:t></w:r></w:p><w:p><w:pPr><w:pStyle w:val="Heading2"/></w:pPr><w:bookmarkStart w:id="10" w:name="_Toc11"/><w:r><w:t>Place</w:t></w:r><w:bookmarkEnd w:id="10"/></w:p><w:p><w:pPr/><w:r><w:rPr/><w:t xml:space="preserve">Oxford, United Kingdom</w:t></w:r></w:p><w:p><w:pPr><w:pStyle w:val="Heading2"/></w:pPr><w:bookmarkStart w:id="11" w:name="_Toc12"/><w:r><w:t>Topics</w:t></w:r><w:bookmarkEnd w:id="11"/></w:p><w:p><w:pPr/><w:r><w:rPr/><w:t xml:space="preserve">Literacy and skills</w:t></w:r></w:p><w:p><w:pPr><w:pStyle w:val="Heading2"/></w:pPr><w:bookmarkStart w:id="12" w:name="_Toc13"/><w:r><w:t>Implications For Educators About</w:t></w:r><w:bookmarkEnd w:id="12"/></w:p><w:p><w:pPr/><w:r><w:rPr/><w:t xml:space="preserve">Other</w:t></w:r></w:p><w:p><w:pPr><w:pStyle w:val="Heading2"/></w:pPr><w:bookmarkStart w:id="13" w:name="_Toc14"/><w:r><w:t>Implications For Policy Makers About</w:t></w:r><w:bookmarkEnd w:id="13"/></w:p><w:p><w:pPr/><w:r><w:rPr/><w:t xml:space="preserve">Other</w:t></w:r></w:p><w:p><w:pPr><w:pStyle w:val="Heading2"/></w:pPr><w:bookmarkStart w:id="14" w:name="_Toc15"/><w:r><w:t>Other PolicyMaker Implication</w:t></w:r><w:bookmarkEnd w:id="14"/></w:p><w:p><w:pPr/><w:r><w:rPr/><w:t xml:space="preserve">Impact of digital tools on writing and reading</w:t></w:r></w:p><w:p><w:pPr><w:pStyle w:val="Heading2"/></w:pPr><w:bookmarkStart w:id="15" w:name="_Toc16"/><w:r><w:t>Implications For Stakeholders About</w:t></w:r><w:bookmarkEnd w:id="15"/></w:p><w:p><w:pPr/><w:r><w:rPr/><w:t xml:space="preserve">Researchers</w:t></w:r></w:p><w:p><w:pPr><w:pStyle w:val="Heading1"/></w:pPr><w:bookmarkStart w:id="16" w:name="_Toc17"/><w:r><w:t>Abstract</w:t></w:r><w:bookmarkEnd w:id="16"/></w:p><w:p><w:pPr/><w:r><w:rPr/><w:t xml:space="preserve"></w:t></w:r></w:p><w:p><w:pPr><w:pStyle w:val="Heading1"/></w:pPr><w:bookmarkStart w:id="17" w:name="_Toc18"/><w:r><w:t>Outcome</w:t></w:r><w:bookmarkEnd w:id="17"/></w:p><w:p><w:pPr/><w:r><w:rPr/><w:t xml:space="preserve">(Neither book nor chapter available for perusal.)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2025-10-17T23:30:58+00:00</dcterms:created>
  <dcterms:modified xsi:type="dcterms:W3CDTF">2025-10-17T23:30:58+00:00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