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Textproduktion i det digitaliserade klassrummet</w:t>
      </w:r>
    </w:p>
    <w:p>
      <w:pPr>
        <w:pStyle w:val="Title"/>
      </w:pPr>
      <w:r>
        <w:t>Engl. transl.: Text production in the digitalized classroom</w:t>
      </w:r>
    </w:p>
    <w:p>
      <w:pPr>
        <w:pStyle w:val="Heading1"/>
      </w:pPr>
      <w:bookmarkStart w:id="1" w:name="_Toc3"/>
      <w:r>
        <w:t>Keywords</w:t>
      </w:r>
      <w:bookmarkEnd w:id="1"/>
    </w:p>
    <w:p>
      <w:pPr>
        <w:numPr>
          <w:ilvl w:val="0"/>
          <w:numId w:val="5"/>
        </w:numPr>
      </w:pPr>
      <w:r>
        <w:rPr/>
        <w:t xml:space="preserve">Critical literacy</w:t>
      </w:r>
    </w:p>
    <w:p>
      <w:pPr>
        <w:numPr>
          <w:ilvl w:val="0"/>
          <w:numId w:val="5"/>
        </w:numPr>
      </w:pPr>
      <w:r>
        <w:rPr/>
        <w:t xml:space="preserve">reading and writing</w:t>
      </w:r>
    </w:p>
    <w:p>
      <w:pPr>
        <w:numPr>
          <w:ilvl w:val="0"/>
          <w:numId w:val="5"/>
        </w:numPr>
      </w:pPr>
      <w:r>
        <w:rPr/>
        <w:t xml:space="preserve">digitalization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Lundgren B.;Damber U.</w:t>
      </w:r>
    </w:p>
    <w:p>
      <w:pPr>
        <w:pStyle w:val="Heading2"/>
      </w:pPr>
      <w:bookmarkStart w:id="9" w:name="_Toc11"/>
      <w:r>
        <w:t>Authors</w:t>
      </w:r>
      <w:bookmarkEnd w:id="9"/>
    </w:p>
    <w:p>
      <w:pPr/>
      <w:r>
        <w:rPr/>
        <w:t xml:space="preserve">Westman M.;Hultin E.</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Critical literacy i svensk klassrumskontext</w:t>
      </w:r>
    </w:p>
    <w:p>
      <w:pPr>
        <w:pStyle w:val="Heading2"/>
      </w:pPr>
      <w:bookmarkStart w:id="12" w:name="_Toc14"/>
      <w:r>
        <w:t>Publisher</w:t>
      </w:r>
      <w:bookmarkEnd w:id="12"/>
    </w:p>
    <w:p>
      <w:pPr/>
      <w:r>
        <w:rPr/>
        <w:t xml:space="preserve">Umeå universitet</w:t>
      </w:r>
    </w:p>
    <w:p>
      <w:pPr>
        <w:pStyle w:val="Heading2"/>
      </w:pPr>
      <w:bookmarkStart w:id="13" w:name="_Toc15"/>
      <w:r>
        <w:t>Place</w:t>
      </w:r>
      <w:bookmarkEnd w:id="13"/>
    </w:p>
    <w:p>
      <w:pPr/>
      <w:r>
        <w:rPr/>
        <w:t xml:space="preserve">Umeå, Sweden</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7"/>
      <w:r>
        <w:t>Sample</w:t>
      </w:r>
      <w:bookmarkEnd w:id="15"/>
    </w:p>
    <w:p>
      <w:pPr/>
      <w:r>
        <w:rPr/>
        <w:t xml:space="preserve">All first-grade compulsory school teachers in the municipality of Sandviken, Sweden.</w:t>
      </w:r>
    </w:p>
    <w:p>
      <w:pPr>
        <w:pStyle w:val="Heading2"/>
      </w:pPr>
      <w:bookmarkStart w:id="16" w:name="_Toc18"/>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Digitalization of writing in early education</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In the past few decades, our society has undergone a throrough-going digital revolution. Almost everyone in the public and private spheres of society have remained untouched by it (Findahl 2012). The school is no exception. More than 250 or Sweden's 290 municipalities are currently investing, or are planning to invest, in equipping every pupil with a laptop or table computer. In this chapter we examine this development and how the ongoing digitalization may impact on the educational fuction of school and teaching practices in the classroom.</w:t>
      </w:r>
    </w:p>
    <w:p>
      <w:pPr>
        <w:pStyle w:val="Heading1"/>
      </w:pPr>
      <w:bookmarkStart w:id="21" w:name="_Toc23"/>
      <w:r>
        <w:t>Outcome</w:t>
      </w:r>
      <w:bookmarkEnd w:id="21"/>
    </w:p>
    <w:p>
      <w:pPr/>
      <w:r>
        <w:rPr/>
        <w:t xml:space="preserve">Digitalization of writing practices in early education appears to have contributed positively to children's text production at school. (Authors, 82-83;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55D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2025-04-04T14:03:14+00:00</dcterms:created>
  <dcterms:modified xsi:type="dcterms:W3CDTF">2025-04-04T14:03:14+00:00</dcterms:modified>
</cp:coreProperties>
</file>

<file path=docProps/custom.xml><?xml version="1.0" encoding="utf-8"?>
<Properties xmlns="http://schemas.openxmlformats.org/officeDocument/2006/custom-properties" xmlns:vt="http://schemas.openxmlformats.org/officeDocument/2006/docPropsVTypes"/>
</file>