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Dospívající na internetu: Zpráva z výzkumu na základních a středních školách v letech 2012-2013 určená pro pracovníky ve školách</w:t>
      </w:r>
    </w:p>
    <w:p>
      <w:pPr>
        <w:pStyle w:val="Title"/>
      </w:pPr>
      <w:r>
        <w:t>Engl. transl.: Adolescents on the Internet: 2012-2013 Research Report from Primary and Secondary Schools for Education Professionals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adolescents</w:t>
      </w:r>
    </w:p>
    <w:p>
      <w:pPr>
        <w:numPr>
          <w:ilvl w:val="0"/>
          <w:numId w:val="5"/>
        </w:numPr>
      </w:pPr>
      <w:r>
        <w:rPr/>
        <w:t xml:space="preserve">online risks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2015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2015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Slovak</w:t>
      </w:r>
    </w:p>
    <w:p>
      <w:pPr>
        <w:pStyle w:val="Heading2"/>
      </w:pPr>
      <w:bookmarkStart w:id="6" w:name="_Toc8"/>
      <w:r>
        <w:t>Authors</w:t>
      </w:r>
      <w:bookmarkEnd w:id="6"/>
    </w:p>
    <w:p>
      <w:pPr/>
      <w:r>
        <w:rPr/>
        <w:t xml:space="preserve">Dědková L.;Macháčková H.;Ševčíková A.</w:t>
      </w:r>
    </w:p>
    <w:p>
      <w:pPr>
        <w:pStyle w:val="Heading2"/>
      </w:pPr>
      <w:bookmarkStart w:id="7" w:name="_Toc9"/>
      <w:r>
        <w:t>Type</w:t>
      </w:r>
      <w:bookmarkEnd w:id="7"/>
    </w:p>
    <w:p>
      <w:pPr/>
      <w:r>
        <w:rPr/>
        <w:t xml:space="preserve">Short report</w:t>
      </w:r>
    </w:p>
    <w:p>
      <w:pPr>
        <w:pStyle w:val="Heading2"/>
      </w:pPr>
      <w:bookmarkStart w:id="8" w:name="_Toc10"/>
      <w:r>
        <w:t>Publisher</w:t>
      </w:r>
      <w:bookmarkEnd w:id="8"/>
    </w:p>
    <w:p>
      <w:pPr/>
      <w:r>
        <w:rPr/>
        <w:t xml:space="preserve">Fakulta sociálních studií, Masarykova univerzita</w:t>
      </w:r>
    </w:p>
    <w:p>
      <w:pPr>
        <w:pStyle w:val="Heading2"/>
      </w:pPr>
      <w:bookmarkStart w:id="9" w:name="_Toc11"/>
      <w:r>
        <w:t>Place</w:t>
      </w:r>
      <w:bookmarkEnd w:id="9"/>
    </w:p>
    <w:p>
      <w:pPr/>
      <w:r>
        <w:rPr/>
        <w:t xml:space="preserve">Brno</w:t>
      </w:r>
    </w:p>
    <w:p>
      <w:pPr>
        <w:pStyle w:val="Heading2"/>
      </w:pPr>
      <w:bookmarkStart w:id="10" w:name="_Toc12"/>
      <w:r>
        <w:t>Topics</w:t>
      </w:r>
      <w:bookmarkEnd w:id="10"/>
    </w:p>
    <w:p>
      <w:pPr>
        <w:numPr>
          <w:ilvl w:val="0"/>
          <w:numId w:val="5"/>
        </w:numPr>
      </w:pPr>
      <w:r>
        <w:rPr/>
        <w:t xml:space="preserve">Risks and harms</w:t>
      </w:r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Social mediation</w:t>
      </w:r>
    </w:p>
    <w:p>
      <w:pPr>
        <w:pStyle w:val="Heading2"/>
      </w:pPr>
      <w:bookmarkStart w:id="11" w:name="_Toc13"/>
      <w:r>
        <w:t>Sample</w:t>
      </w:r>
      <w:bookmarkEnd w:id="11"/>
    </w:p>
    <w:p>
      <w:pPr/>
      <w:r>
        <w:rPr/>
        <w:t xml:space="preserve">Czech children and adolescents aged between 10 and 17 years from primary and secondary schools; data comes from three waves of data collection and each wave has circa 3000 respondents</w:t>
      </w:r>
    </w:p>
    <w:p>
      <w:pPr>
        <w:pStyle w:val="Heading2"/>
      </w:pPr>
      <w:bookmarkStart w:id="12" w:name="_Toc14"/>
      <w:r>
        <w:t>Implications For Educators About</w:t>
      </w:r>
      <w:bookmarkEnd w:id="12"/>
    </w:p>
    <w:p>
      <w:pPr/>
      <w:r>
        <w:rPr/>
        <w:t xml:space="preserve">Other</w:t>
      </w:r>
    </w:p>
    <w:p>
      <w:pPr>
        <w:pStyle w:val="Heading1"/>
      </w:pPr>
      <w:bookmarkStart w:id="13" w:name="_Toc15"/>
      <w:r>
        <w:t>Abstract</w:t>
      </w:r>
      <w:bookmarkEnd w:id="13"/>
    </w:p>
    <w:p>
      <w:pPr/>
      <w:r>
        <w:rPr/>
        <w:t xml:space="preserve">This report summons research findings from the national Czech project "2011 - 2013, Risks of Internet Use for Children and Adolescents" which focused on adolescents and online risks.</w:t>
      </w:r>
    </w:p>
    <w:p>
      <w:pPr>
        <w:pStyle w:val="Heading1"/>
      </w:pPr>
      <w:bookmarkStart w:id="14" w:name="_Toc16"/>
      <w:r>
        <w:t>Outcome</w:t>
      </w:r>
      <w:bookmarkEnd w:id="14"/>
    </w:p>
    <w:p>
      <w:pPr/>
      <w:r>
        <w:rPr/>
        <w:t xml:space="preserve">•	not all adolescents want to socialise with others online (reasons could be worries about information misuse on social network sites or preference of offline contacts)
•	adolescents perceive social groups with both offline and online meetings as the most influencing ones (with the greatest support and influence on their behaviour and attitudes) 
•	online groups could be potentially dangerous, e.g. by supporting topics that are socially perceived as negative (e.g. support of unhealthy lifestyle or aggressive behaviour); these groups  are visited by small number of adolescents, one third of them believed that their parents would consider these groups as dangerous
•	adolescents use internet for sex use (as a source of information, sexual arousal or for a mean for sexual communication)
•	internet also provides unsolicited sexual content while using common apps like Facebook, YouTube and less likely by email attachments 
•	less than the half of the adolescents obtain sexual information from adults
•	cyberbullying was experienced only by few pupils, even though it is a serious topic; according to data cyberbullying attacks prevail less amount of time (less than half a year); however it has to be mentioned that these attacks can have negative impacts on cyber victims for a long time
•	cyberbullying is not only online but also offline
(translated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15B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2025-10-18T23:12:16+00:00</dcterms:created>
  <dcterms:modified xsi:type="dcterms:W3CDTF">2025-10-18T23:12:16+00:00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