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children’s screen habits are associated with consumption of sweetened beverages independently of parental norms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10.1007/s00038-013-0473-2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2013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59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1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Ólafsdóttir S.;Eiben G.;Prell H.;Hense S.;Lissner L.;Mårild S.;Reisch L.;Berg C.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International Journal of Public Health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Springer Science and Business Media LLC</w:t>
      </w:r>
    </w:p>
    <w:p>
      <w:pPr>
        <w:pStyle w:val="Heading2"/>
      </w:pPr>
      <w:bookmarkStart w:id="14" w:name="_Toc15"/>
      <w:r>
        <w:t>Topics</w:t>
      </w:r>
      <w:bookmarkEnd w:id="14"/>
    </w:p>
    <w:p>
      <w:pPr>
        <w:numPr>
          <w:ilvl w:val="0"/>
          <w:numId w:val="5"/>
        </w:numPr>
      </w:pPr>
      <w:r>
        <w:rPr/>
        <w:t xml:space="preserve">Social mediation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Two to nine-year-old children (n = 1,733) in Sweden.</w:t>
      </w:r>
    </w:p>
    <w:p>
      <w:pPr>
        <w:pStyle w:val="Heading2"/>
      </w:pPr>
      <w:bookmarkStart w:id="16" w:name="_Toc17"/>
      <w:r>
        <w:t>Implications For Parents About</w:t>
      </w:r>
      <w:bookmarkEnd w:id="16"/>
    </w:p>
    <w:p>
      <w:pPr>
        <w:pStyle w:val="Heading2"/>
      </w:pPr>
      <w:bookmarkStart w:id="17" w:name="_Toc18"/>
      <w:r>
        <w:t>Other Parent Implication</w:t>
      </w:r>
      <w:bookmarkEnd w:id="17"/>
    </w:p>
    <w:p>
      <w:pPr/>
      <w:r>
        <w:rPr/>
        <w:t xml:space="preserve">Effect of parental norms and TV habits on association between young children's screen habits and sweetened beverage consumption;</w:t>
      </w:r>
    </w:p>
    <w:p>
      <w:pPr>
        <w:pStyle w:val="Heading2"/>
      </w:pPr>
      <w:bookmarkStart w:id="18" w:name="_Toc19"/>
      <w:r>
        <w:t>Implications For Educators About</w:t>
      </w:r>
      <w:bookmarkEnd w:id="18"/>
    </w:p>
    <w:p>
      <w:pPr/>
      <w:r>
        <w:rPr/>
        <w:t xml:space="preserve">Other</w:t>
      </w:r>
    </w:p>
    <w:p>
      <w:pPr>
        <w:pStyle w:val="Heading2"/>
      </w:pPr>
      <w:bookmarkStart w:id="19" w:name="_Toc20"/>
      <w:r>
        <w:t>Implications For Policy Makers About</w:t>
      </w:r>
      <w:bookmarkEnd w:id="19"/>
    </w:p>
    <w:p>
      <w:pPr/>
      <w:r>
        <w:rPr/>
        <w:t xml:space="preserve">Stepping up awareness and empowerment</w:t>
      </w:r>
    </w:p>
    <w:p>
      <w:pPr>
        <w:pStyle w:val="Heading2"/>
      </w:pPr>
      <w:bookmarkStart w:id="20" w:name="_Toc21"/>
      <w:r>
        <w:t>Implications For Stakeholders About</w:t>
      </w:r>
      <w:bookmarkEnd w:id="20"/>
    </w:p>
    <w:p>
      <w:pPr>
        <w:pStyle w:val="Heading1"/>
      </w:pPr>
      <w:bookmarkStart w:id="21" w:name="_Toc22"/>
      <w:r>
        <w:t>Abstract</w:t>
      </w:r>
      <w:bookmarkEnd w:id="21"/>
    </w:p>
    <w:p>
      <w:pPr/>
      <w:r>
        <w:rPr/>
        <w:t xml:space="preserve">OBJECTIVES: This study investigated the associations between children's screen habits and their consumption of sweetened beverages. Because parents might be disposed to regulate their child's screen and dietary habits in a similar direction, our specific aim was to examine whether these associations were independent of parental norms. METHODS: In the Swedish sample of the European Identification and prevention of dietary and lifestyle-induced health effects in children and infants (IDEFICS) study, parents filled in questionnaires about their 2 to 9-year-old children's (n = 1,733) lifestyle and diets. RESULTS: Associations between screen habits and sweetened beverage consumption were found independent of parental norms regarding sweetened beverages. A longitudinal analysis revealed that sweetened beverage consumption at 2-year follow-up was predicted by exposure to commercial TV at baseline (OR 1.4, 95 % CI 1.1-1.9). Cross-sectional analysis showed that the likelihood of consuming sweetened beverages at least 1-3 times per week increased for each hour/day watching television (OR 1.5, 95 % CI 1.2-1.9), and for being exposed to commercials (OR 1.6, 95 % CI 1.3-2.1). TV viewing time and commercial exposure contributed to the associations independently of each other. CONCLUSIONS: The results strengthen the assumption that it is possible to influence children's dietary habits through their TV habits.</w:t>
      </w:r>
    </w:p>
    <w:p>
      <w:pPr>
        <w:pStyle w:val="Heading1"/>
      </w:pPr>
      <w:bookmarkStart w:id="22" w:name="_Toc23"/>
      <w:r>
        <w:t>Outcome</w:t>
      </w:r>
      <w:bookmarkEnd w:id="22"/>
    </w:p>
    <w:p>
      <w:pPr/>
      <w:r>
        <w:rPr/>
        <w:t xml:space="preserve">"Associations between screen habits and sweetened beverage consumption were found independent of parental norms regarding sweetened beverages. A longitudinal analysis revealed that sweetened beverage consumption at 2-year follow-up was predicted by exposure to commercial TV at baseline (OR 1.4, 95 % CI 1.1–1.9). Cross-sectional analysis showed that the likelihood of consuming sweetened beverages at least 1–3 times per week increased for each hour/day watching television (OR 1.5, 95 % CI 1.2–1.9), and for being exposed to commercials (OR 1.6, 95 % CI 1.3–2.1). TV viewing time and commercial exposure contributed to the associations independently of each other."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D05B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2025-07-02T14:23:35+00:00</dcterms:created>
  <dcterms:modified xsi:type="dcterms:W3CDTF">2025-07-02T14:23:35+00:00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