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Purposes of Internet use and problematic Internet use among Turkish high school students</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10.1111/appy.12219</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8</w:t></w:r></w:p><w:p><w:pPr><w:pStyle w:val="Heading2"/></w:pPr><w:bookmarkStart w:id="7" w:name="_Toc8"/><w:r><w:t>Issue</w:t></w:r><w:bookmarkEnd w:id="7"/></w:p><w:p><w:pPr/><w:r><w:rPr/><w:t xml:space="preserve">4</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Demirer V.;Bozoglan B.</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Asia-Pacific Psychiatry</w:t></w:r></w:p><w:p><w:pPr><w:pStyle w:val="Heading2"/></w:pPr><w:bookmarkStart w:id="13" w:name="_Toc14"/><w:r><w:t>Publisher</w:t></w:r><w:bookmarkEnd w:id="13"/></w:p><w:p><w:pPr/><w:r><w:rPr/><w:t xml:space="preserve">Wiley</w:t></w:r></w:p><w:p><w:pPr><w:pStyle w:val="Heading2"/></w:pPr><w:bookmarkStart w:id="14" w:name="_Toc15"/><w:r><w:t>Topics</w:t></w:r><w:bookmarkEnd w:id="14"/></w:p><w:p><w:pPr><w:pStyle w:val="Heading2"/></w:pPr><w:bookmarkStart w:id="15" w:name="_Toc16"/><w:r><w:t>Sample</w:t></w:r><w:bookmarkEnd w:id="15"/></w:p><w:p><w:pPr/><w:r><w:rPr/><w:t xml:space="preserve">Five hundred high school students were sampled from about 2,000 participants in Konya, Turkey, and 408 students fully completed the survey forms. Thirty-three outliers were excluded from the study analysis, and ultimately the participants in the study were 375 students (185 girls and 190 boys). The participants ranged in age from 14 to 18 (Mean = 15.6, SD = 1.26).</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Introduction: After the emergence of the Internet, the sudden increase in its use soon attracted attention to this phenomenon. Studies have shown that there is a relationship between problematic Internet use (PIU) and the purposes of Internet use.
Methods: The aims of this study are to examine the purposes of Internet use among Turkish high school students according to their gender, frequency of Internet use (FIU), grade point average (GPA) and family income (F-income), and to investigate whether all these variables predict PIU. The participants in the study were 375 high school students (185 girls and 190 boys), and verbal consent was obtained from the subjects before application. The participants’ ages ranged between 14 and 18 (Mean = 15.6, SD = 1.26). One-way analysis of variance was used to identify the purposes of Internet use in terms of demographic variables. Also, hierarchical multiple regression analyses were conducted to explore whether demographic variables and purposes of Internet use affected PIU.
Results and Discussion: Finally, the results demonstrate that male gender, high FIU, low GPA, and high levels of F-income correlate significantly with PIU. Also, the social, leisure and virtual-emotional purposes of Internet use, besides demographic variables, were significantly correlated with PIU.</w:t></w:r></w:p><w:p><w:pPr><w:pStyle w:val="Heading1"/></w:pPr><w:bookmarkStart w:id="18" w:name="_Toc19"/><w:r><w:t>Outcome</w:t></w:r><w:bookmarkEnd w:id="18"/></w:p><w:p><w:pPr/><w:r><w:rPr/><w:t xml:space="preserve">"Considering the purposes of Internet use according to gender, it was seen that male students used the Internet for socializing, leisure activities, and virtual emotional interaction more often than females did. "
"Students with higher GPAs tended to use the Internet for information purposes." (Demirer & Bozoglan, 2016, p.272)</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2024-05-17T02:36:48+00:00</dcterms:created>
  <dcterms:modified xsi:type="dcterms:W3CDTF">2024-05-17T02:36:48+00:00</dcterms:modified>
</cp:coreProperties>
</file>

<file path=docProps/custom.xml><?xml version="1.0" encoding="utf-8"?>
<Properties xmlns="http://schemas.openxmlformats.org/officeDocument/2006/custom-properties" xmlns:vt="http://schemas.openxmlformats.org/officeDocument/2006/docPropsVTypes"/>
</file>