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Bilgisayar Oyunları ve Bağımlılık: Üniversite Öğrencileri Üzerine Bir Alan Araştırması</w:t>
      </w:r>
    </w:p>
    <w:p>
      <w:pPr>
        <w:pStyle w:val="Title"/>
      </w:pPr>
      <w:r>
        <w:t>Engl. transl.: Computer Games and Addiction: A Field Study on University Students</w:t>
      </w:r>
    </w:p>
    <w:p>
      <w:pPr>
        <w:pStyle w:val="Heading1"/>
      </w:pPr>
      <w:bookmarkStart w:id="1" w:name="_Toc3"/>
      <w:r>
        <w:t>Keywords</w:t>
      </w:r>
      <w:bookmarkEnd w:id="1"/>
    </w:p>
    <w:p>
      <w:pPr>
        <w:numPr>
          <w:ilvl w:val="0"/>
          <w:numId w:val="5"/>
        </w:numPr>
      </w:pPr>
      <w:r>
        <w:rPr/>
        <w:t xml:space="preserve">Computer Games</w:t>
      </w:r>
    </w:p>
    <w:p>
      <w:pPr>
        <w:numPr>
          <w:ilvl w:val="0"/>
          <w:numId w:val="5"/>
        </w:numPr>
      </w:pPr>
      <w:r>
        <w:rPr/>
        <w:t xml:space="preserve"> Technology</w:t>
      </w:r>
    </w:p>
    <w:p>
      <w:pPr>
        <w:numPr>
          <w:ilvl w:val="0"/>
          <w:numId w:val="5"/>
        </w:numPr>
      </w:pPr>
      <w:r>
        <w:rPr/>
        <w:t xml:space="preserve"> Addiction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Turkish</w:t>
      </w:r>
    </w:p>
    <w:p>
      <w:pPr>
        <w:pStyle w:val="Heading2"/>
      </w:pPr>
      <w:bookmarkStart w:id="6" w:name="_Toc8"/>
      <w:r>
        <w:t>Volume</w:t>
      </w:r>
      <w:bookmarkEnd w:id="6"/>
    </w:p>
    <w:p>
      <w:pPr/>
      <w:r>
        <w:rPr/>
        <w:t xml:space="preserve">43</w:t>
      </w:r>
    </w:p>
    <w:p>
      <w:pPr>
        <w:pStyle w:val="Heading2"/>
      </w:pPr>
      <w:bookmarkStart w:id="7" w:name="_Toc9"/>
      <w:r>
        <w:t>Start Page</w:t>
      </w:r>
      <w:bookmarkEnd w:id="7"/>
    </w:p>
    <w:p>
      <w:pPr>
        <w:pStyle w:val="Heading2"/>
      </w:pPr>
      <w:bookmarkStart w:id="8" w:name="_Toc10"/>
      <w:r>
        <w:t>End Page</w:t>
      </w:r>
      <w:bookmarkEnd w:id="8"/>
    </w:p>
    <w:p>
      <w:pPr>
        <w:pStyle w:val="Heading2"/>
      </w:pPr>
      <w:bookmarkStart w:id="9" w:name="_Toc11"/>
      <w:r>
        <w:t>Authors</w:t>
      </w:r>
      <w:bookmarkEnd w:id="9"/>
    </w:p>
    <w:p>
      <w:pPr/>
      <w:r>
        <w:rPr/>
        <w:t xml:space="preserve">Çavuş S.; Ayhan B.;Tuncer M.</w:t>
      </w:r>
    </w:p>
    <w:p>
      <w:pPr>
        <w:pStyle w:val="Heading2"/>
      </w:pPr>
      <w:bookmarkStart w:id="10" w:name="_Toc12"/>
      <w:r>
        <w:t>Type</w:t>
      </w:r>
      <w:bookmarkEnd w:id="10"/>
    </w:p>
    <w:p>
      <w:pPr/>
      <w:r>
        <w:rPr/>
        <w:t xml:space="preserve">Journal article</w:t>
      </w:r>
    </w:p>
    <w:p>
      <w:pPr>
        <w:pStyle w:val="Heading2"/>
      </w:pPr>
      <w:bookmarkStart w:id="11" w:name="_Toc13"/>
      <w:r>
        <w:t>Journal</w:t>
      </w:r>
      <w:bookmarkEnd w:id="11"/>
    </w:p>
    <w:p>
      <w:pPr/>
      <w:r>
        <w:rPr/>
        <w:t xml:space="preserve">İletişim Kuram ve Araştırma Dergisi</w:t>
      </w:r>
    </w:p>
    <w:p>
      <w:pPr>
        <w:pStyle w:val="Heading2"/>
      </w:pPr>
      <w:bookmarkStart w:id="12" w:name="_Toc14"/>
      <w:r>
        <w:t>Topics</w:t>
      </w:r>
      <w:bookmarkEnd w:id="12"/>
    </w:p>
    <w:p>
      <w:pPr>
        <w:pStyle w:val="Heading2"/>
      </w:pPr>
      <w:bookmarkStart w:id="13" w:name="_Toc15"/>
      <w:r>
        <w:t>Sample</w:t>
      </w:r>
      <w:bookmarkEnd w:id="13"/>
    </w:p>
    <w:p>
      <w:pPr/>
      <w:r>
        <w:rPr/>
        <w:t xml:space="preserve">435 university students who plays computer games. 222 male and 213 female students between 18-22 years-old (Note from the coder: age range of the participants was not specified in the publication, the age range was inferred from the publication).</w:t>
      </w:r>
    </w:p>
    <w:p>
      <w:pPr>
        <w:pStyle w:val="Heading2"/>
      </w:pPr>
      <w:bookmarkStart w:id="14" w:name="_Toc16"/>
      <w:r>
        <w:t>Implications For Parents About</w:t>
      </w:r>
      <w:bookmarkEnd w:id="14"/>
    </w:p>
    <w:p>
      <w:pPr>
        <w:pStyle w:val="Heading2"/>
      </w:pPr>
      <w:bookmarkStart w:id="15" w:name="_Toc17"/>
      <w:r>
        <w:t>Implications For Stakeholders About</w:t>
      </w:r>
      <w:bookmarkEnd w:id="15"/>
    </w:p>
    <w:p>
      <w:pPr/>
      <w:r>
        <w:rPr/>
        <w:t xml:space="preserve">Researchers</w:t>
      </w:r>
    </w:p>
    <w:p>
      <w:pPr>
        <w:pStyle w:val="Heading1"/>
      </w:pPr>
      <w:bookmarkStart w:id="16" w:name="_Toc18"/>
      <w:r>
        <w:t>Abstract</w:t>
      </w:r>
      <w:bookmarkEnd w:id="16"/>
    </w:p>
    <w:p>
      <w:pPr/>
      <w:r>
        <w:rPr/>
        <w:t xml:space="preserve">Technological developments in the last few decades, has caused major changes in
the structure and functioning of the mass communication tools. Virtual space interactions
growing up with the internet and intense bombardment of information, has constructed
a new kind of society-media relationship. The computer games industry has improved
during this period and has transformed to industry which is almost indispensable especially
for young people’s everyday practices in the world. Accordingly, this study which aims
examine the computer game addiction of the university youth was carried out in the
sample of Aksaray University. Survey that prepared with adapting Young’s (1998) internet
addiction scale, applied 435 students which selected by purposive sampling. It was found
that 1 out of every 5 students were under the threat of gaming addiction. In addition, the
level of male student’s addiction is higher than those of girl students. Addiction increases
along with mother education level and family income level. While expenditure for the game
and interest in games with violence are triggering game addiction, inability to control the
play time is increasing the risk of addiction.</w:t>
      </w:r>
    </w:p>
    <w:p>
      <w:pPr>
        <w:pStyle w:val="Heading1"/>
      </w:pPr>
      <w:bookmarkStart w:id="17" w:name="_Toc19"/>
      <w:r>
        <w:t>Outcome</w:t>
      </w:r>
      <w:bookmarkEnd w:id="17"/>
    </w:p>
    <w:p>
      <w:pPr/>
      <w:r>
        <w:rPr/>
        <w:t xml:space="preserve">"The results obtained in this study show that male university students are more seriously exposed to the effects of computer games than females. For example, boys show more interest in violent games such as action-adventure, strategy and online games than girls. In this direction, action-adventure is among the most played game genres. On the other hand, 1 out of every 5 university students is at risk of game addiction. 1 out of every 3 people spend hours at the beginning of the game, at least 1 hour every day. Accordingly, computer games are an indispensable part of life for an important part of university students. Other statistics show that the participants in the study had difficulties in controlling the time in the game. While girls see computer games as a leisure time activity, the situation is quite different for boys. Men construct virtual identities through digital games, which is thought to cause problematic identities." (Çavuş et al, 2016, pp.284-285)(translated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BE4E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2025-10-14T11:47:17+00:00</dcterms:created>
  <dcterms:modified xsi:type="dcterms:W3CDTF">2025-10-14T11:47:17+00:00</dcterms:modified>
</cp:coreProperties>
</file>

<file path=docProps/custom.xml><?xml version="1.0" encoding="utf-8"?>
<Properties xmlns="http://schemas.openxmlformats.org/officeDocument/2006/custom-properties" xmlns:vt="http://schemas.openxmlformats.org/officeDocument/2006/docPropsVTypes"/>
</file>