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Technologie informacyjno-komunikacyjne a dzieci w wieku przedszkolnym – model szans i zagrożeń</w:t></w:r></w:p><w:p><w:pPr><w:pStyle w:val="Title"/></w:pPr><w:r><w:t>Engl. transl.: ICT and preschool children - a model of opportunities and threats</w:t></w:r></w:p><w:p><w:pPr><w:pStyle w:val="Heading1"/></w:pPr><w:bookmarkStart w:id="1" w:name="_Toc3"/><w:r><w:t>Keywords</w:t></w:r><w:bookmarkEnd w:id="1"/></w:p><w:p><w:pPr><w:numPr><w:ilvl w:val="0"/><w:numId w:val="5"/></w:numPr></w:pPr><w:r><w:rPr/><w:t xml:space="preserve">CT</w:t></w:r></w:p><w:p><w:pPr><w:numPr><w:ilvl w:val="0"/><w:numId w:val="5"/></w:numPr></w:pPr><w:r><w:rPr/><w:t xml:space="preserve">preschool children</w:t></w:r></w:p><w:p><w:pPr><w:numPr><w:ilvl w:val="0"/><w:numId w:val="5"/></w:numPr></w:pPr><w:r><w:rPr/><w:t xml:space="preserve">information and communication technologies</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Polish</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Morbitzer J.;Musiał E.</w:t></w:r></w:p><w:p><w:pPr><w:pStyle w:val="Heading2"/></w:pPr><w:bookmarkStart w:id="9" w:name="_Toc11"/><w:r><w:t>Authors</w:t></w:r><w:bookmarkEnd w:id="9"/></w:p><w:p><w:pPr/><w:r><w:rPr/><w:t xml:space="preserve">Pyżalski J.;Klichowski M.</w:t></w:r></w:p><w:p><w:pPr><w:pStyle w:val="Heading2"/></w:pPr><w:bookmarkStart w:id="10" w:name="_Toc12"/><w:r><w:t>Type</w:t></w:r><w:bookmarkEnd w:id="10"/></w:p><w:p><w:pPr/><w:r><w:rPr/><w:t xml:space="preserve">Book chapter</w:t></w:r></w:p><w:p><w:pPr><w:pStyle w:val="Heading2"/></w:pPr><w:bookmarkStart w:id="11" w:name="_Toc13"/><w:r><w:t>Book title</w:t></w:r><w:bookmarkEnd w:id="11"/></w:p><w:p><w:pPr/><w:r><w:rPr/><w:t xml:space="preserve">Człowiek-media-edukacja</w:t></w:r></w:p><w:p><w:pPr><w:pStyle w:val="Heading2"/></w:pPr><w:bookmarkStart w:id="12" w:name="_Toc14"/><w:r><w:t>Publisher</w:t></w:r><w:bookmarkEnd w:id="12"/></w:p><w:p><w:pPr/><w:r><w:rPr/><w:t xml:space="preserve">Katedra Technologii i Mediów Edukacyjnych & Uniwersytet Pedagogiczny w Krakowie</w:t></w:r></w:p><w:p><w:pPr><w:pStyle w:val="Heading2"/></w:pPr><w:bookmarkStart w:id="13" w:name="_Toc15"/><w:r><w:t>Place</w:t></w:r><w:bookmarkEnd w:id="13"/></w:p><w:p><w:pPr/><w:r><w:rPr/><w:t xml:space="preserve">Kraków</w:t></w:r></w:p><w:p><w:pPr><w:pStyle w:val="Heading2"/></w:pPr><w:bookmarkStart w:id="14" w:name="_Toc16"/><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Learning</w:t></w:r></w:p><w:p><w:pPr><w:pStyle w:val="Heading2"/></w:pPr><w:bookmarkStart w:id="15" w:name="_Toc17"/><w:r><w:t>Implications For Parents About</w:t></w:r><w:bookmarkEnd w:id="15"/></w:p><w:p><w:pPr><w:pStyle w:val="Heading2"/></w:pPr><w:bookmarkStart w:id="16" w:name="_Toc18"/><w:r><w:t>Implications For Educators About</w:t></w:r><w:bookmarkEnd w:id="16"/></w:p><w:p><w:pPr><w:pStyle w:val="Heading2"/></w:pPr><w:bookmarkStart w:id="17" w:name="_Toc19"/><w:r><w:t>Implications For Policy Makers About</w:t></w:r><w:bookmarkEnd w:id="17"/></w:p><w:p><w:pPr><w:numPr><w:ilvl w:val="0"/><w:numId w:val="5"/></w:numPr></w:pPr><w:r><w:rPr/><w:t xml:space="preserve">High-quality content online for children and young people</w:t></w:r></w:p><w:p><w:pPr><w:numPr><w:ilvl w:val="0"/><w:numId w:val="5"/></w:numPr></w:pPr><w:r><w:rPr/><w:t xml:space="preserve">Creating a safe environment for children online</w:t></w:r></w:p><w:p><w:pPr><w:numPr><w:ilvl w:val="0"/><w:numId w:val="5"/></w:numPr></w:pPr><w:r><w:rPr/><w:t xml:space="preserve">Fighting against child sexual abuse and child exploitation</w:t></w:r></w:p><w:p><w:pPr><w:pStyle w:val="Heading2"/></w:pPr><w:bookmarkStart w:id="18" w:name="_Toc20"/><w:r><w:t>Implications For Stakeholders About</w:t></w:r><w:bookmarkEnd w:id="18"/></w:p><w:p><w:pPr><w:numPr><w:ilvl w:val="0"/><w:numId w:val="5"/></w:numPr></w:pPr><w:r><w:rPr/><w:t xml:space="preserve">Researchers</w:t></w:r></w:p><w:p><w:pPr><w:numPr><w:ilvl w:val="0"/><w:numId w:val="5"/></w:numPr></w:pPr><w:r><w:rPr/><w:t xml:space="preserve">Industry</w:t></w:r></w:p><w:p><w:pPr><w:numPr><w:ilvl w:val="0"/><w:numId w:val="5"/></w:numPr></w:pPr><w:r><w:rPr/><w:t xml:space="preserve">Healthcare</w:t></w:r></w:p><w:p><w:pPr><w:pStyle w:val="Heading1"/></w:pPr><w:bookmarkStart w:id="19" w:name="_Toc21"/><w:r><w:t>Abstract</w:t></w:r><w:bookmarkEnd w:id="19"/></w:p><w:p><w:pPr/><w:r><w:rPr/><w:t xml:space="preserve">The influence of information and communication technologies (ICT) on children's development is a major topic of public discourse. It is a more colloquial than scientific discourse. In addition, it is very often conducted in the area of ​​extremes - either by emphasizing and sometimes demonizing threats, or by focusing on benefits in a utopian way. The text tries to scientifically discuss the issues of the use of ICT by children in preschool, pointing to the factors that are important and decide whether such use will bring benefits or harm. This is not an easy task, because despite the importance of the problem, the number of scientific papers on it is relatively low, compared to, for example, the use of ICT by pre-adolescents and adolescents.</w:t></w:r></w:p><w:p><w:pPr><w:pStyle w:val="Heading1"/></w:pPr><w:bookmarkStart w:id="20" w:name="_Toc22"/><w:r><w:t>Outcome</w:t></w:r><w:bookmarkEnd w:id="20"/></w:p><w:p><w:pPr/><w:r><w:rPr/><w:t xml:space="preserve">In the chapter there is characteristic of model of opportunities and threats of using technology
information and communication by preschool children. The individual elements, based on the analysis of previous studies, received specific weight. In short, elements that offer more opportunities than threats will be better for the child, such as: stimulating the learning and cognitive development process, enabling contact with the child when it is playing alone.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D3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2025-10-26T22:57:08+00:00</dcterms:created>
  <dcterms:modified xsi:type="dcterms:W3CDTF">2025-10-26T22:57:08+00:00</dcterms:modified>
</cp:coreProperties>
</file>

<file path=docProps/custom.xml><?xml version="1.0" encoding="utf-8"?>
<Properties xmlns="http://schemas.openxmlformats.org/officeDocument/2006/custom-properties" xmlns:vt="http://schemas.openxmlformats.org/officeDocument/2006/docPropsVTypes"/>
</file>