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Od biernego odbiorcy do aktywnego mediakreatora – małe dzieci i TIK w świetle badań własnych</w:t>
      </w:r>
    </w:p>
    <w:p>
      <w:pPr>
        <w:pStyle w:val="Title"/>
      </w:pPr>
      <w:r>
        <w:t>Engl. transl.: From Passive Recipients  to Active Media-Creators: Small Children and ICT in the Light of Own Studies</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media</w:t>
      </w:r>
    </w:p>
    <w:p>
      <w:pPr>
        <w:numPr>
          <w:ilvl w:val="0"/>
          <w:numId w:val="5"/>
        </w:numPr>
      </w:pPr>
      <w:r>
        <w:rPr/>
        <w:t xml:space="preserve">media  literacy</w:t>
      </w:r>
    </w:p>
    <w:p>
      <w:pPr>
        <w:numPr>
          <w:ilvl w:val="0"/>
          <w:numId w:val="5"/>
        </w:numPr>
      </w:pPr>
      <w:r>
        <w:rPr/>
        <w:t xml:space="preserve">coding</w:t>
      </w:r>
    </w:p>
    <w:p>
      <w:pPr>
        <w:numPr>
          <w:ilvl w:val="0"/>
          <w:numId w:val="5"/>
        </w:numPr>
      </w:pPr>
      <w:r>
        <w:rPr/>
        <w:t xml:space="preserve">media  content  creator</w:t>
      </w:r>
    </w:p>
    <w:p>
      <w:pPr>
        <w:numPr>
          <w:ilvl w:val="0"/>
          <w:numId w:val="5"/>
        </w:numPr>
      </w:pPr>
      <w:r>
        <w:rPr/>
        <w:t xml:space="preserve">children  in  early school age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https://doi.org/10.14746/ikps.2018.23.08</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Iwanicka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Interdisciplinary Contexts of Special Pedagogy</w:t>
      </w:r>
    </w:p>
    <w:p>
      <w:pPr>
        <w:pStyle w:val="Heading2"/>
      </w:pPr>
      <w:bookmarkStart w:id="13" w:name="_Toc15"/>
      <w:r>
        <w:t>Publisher</w:t>
      </w:r>
      <w:bookmarkEnd w:id="13"/>
    </w:p>
    <w:p>
      <w:pPr/>
      <w:r>
        <w:rPr/>
        <w:t xml:space="preserve">Adam Mickiewicz University Poznan</w:t>
      </w:r>
    </w:p>
    <w:p>
      <w:pPr>
        <w:pStyle w:val="Heading2"/>
      </w:pPr>
      <w:bookmarkStart w:id="14" w:name="_Toc16"/>
      <w:r>
        <w:t>Place</w:t>
      </w:r>
      <w:bookmarkEnd w:id="14"/>
    </w:p>
    <w:p>
      <w:pPr/>
      <w:r>
        <w:rPr/>
        <w:t xml:space="preserve">Poznań</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6" w:name="_Toc18"/>
      <w:r>
        <w:t>Sample</w:t>
      </w:r>
      <w:bookmarkEnd w:id="16"/>
    </w:p>
    <w:p>
      <w:pPr/>
      <w:r>
        <w:rPr/>
        <w:t xml:space="preserve">"Persons participating in the study were parents of children in early school age (grades 1–3 of
primary school). 192 persons took part in the survey, including as many as 185 women and only 7 men; the majority of them were residents of large cities (75%), above 30 years of age (70%) and had two or more children (69%). In all of the respondents’ homes, there was at least one television set with access to satellite television and computer with Internet access (as many as 40% of households had two or more computers). All the respondents had telephones with Internet access, as many as 60% of parents declared that their children also had their own smartphones." (Iwanicka, A. (2018). From Passive Recipients to Active Media-Creators: Small Children and ICT in the Light of Own Studies. Interdisciplinary Contexts of Special Pedagogy
NUMBER 23/2018, s.138)</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Small  children  show  a  lot  of  media  activity:  they  are  perfectly  capable  of  handling  new technologies as they have been using them since the first years of their life. The types of activities that they manifest depend on the family home and the behaviour they observe in their parents. With their support and with the provision of positive patterns, children may become not only passive media users, but also active media content creators who, in the course of time, will have a real impact on the reality in which they are growing up. In the paper, the author presents selected results of own research which verifies the role that the media play in the life of a child in an early school  age.  The  author  tries  to  determine  if  children  only  display  passive  and  imitative media activities or whether there is also active media creation.</w:t>
      </w:r>
    </w:p>
    <w:p>
      <w:pPr>
        <w:pStyle w:val="Heading1"/>
      </w:pPr>
      <w:bookmarkStart w:id="22" w:name="_Toc24"/>
      <w:r>
        <w:t>Outcome</w:t>
      </w:r>
      <w:bookmarkEnd w:id="22"/>
    </w:p>
    <w:p>
      <w:pPr/>
      <w:r>
        <w:rPr/>
        <w:t xml:space="preserve">- "(...) all children (irrespective of the education of their parents and place of residence) had daily contact with the media: television (90% of respondents), tablet (40%), computer with Internet access (60%) or mobile telephone (69%) ˗ own or belonging to their parents." (Iwanicka, A. (2018). From Passive Recipients to Active Media-Creators: Small Children and ICT in the Light of Own Studies. Interdisciplinary Contexts of Special Pedagogy NUMBER 23/2018, s. 139-140).
- "Children use smartphones most frequently to make and to answer calls, to play games and to browse the Internet; only a slight percentage of children use telephones to browse social networking sites or perform other activities, e.g. manage their own thematic YouTube channel." (Iwanicka, A. (2018). From Passive Recipients to Active Media-Creators: Small Children and ICT in the Light of Own Studies. Interdisciplinary Contexts of Special Pedagogy NUMBER 23/2018, s. 140).
- "A very small percentage of children have Facebook accounts, which is a good thing due to the fact that Facebook is formally allowed as of 13 years of age. (...) As many as 60% of parents declare that they control the
amount of time that their children spend using the individual media. However, 19% concede that they do not pay attention to it or agree to bend the rules and give in to the child, extending the stipulated time of using the media (21%)." (Iwanicka, A. (2018). From Passive Recipients to Active Media-Creators: Small Children and ICT in the Light of Own Studies. Interdisciplinary Contexts of Special Pedagogy NUMBER 23/2018, s. 141).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FC73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2025-04-12T10:12:12+00:00</dcterms:created>
  <dcterms:modified xsi:type="dcterms:W3CDTF">2025-04-12T10:12:12+00:00</dcterms:modified>
</cp:coreProperties>
</file>

<file path=docProps/custom.xml><?xml version="1.0" encoding="utf-8"?>
<Properties xmlns="http://schemas.openxmlformats.org/officeDocument/2006/custom-properties" xmlns:vt="http://schemas.openxmlformats.org/officeDocument/2006/docPropsVTypes"/>
</file>