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 Mobile Phone Bans Work? Rules and the use of technology in school in relation to adolescents' behavior. Research report  from  primary  and secondary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Authors</w:t>
      </w:r>
      <w:bookmarkEnd w:id="5"/>
    </w:p>
    <w:p>
      <w:pPr/>
      <w:r>
        <w:rPr/>
        <w:t xml:space="preserve">Kvardova N.; Valkovicova N. ;Smahel D.</w:t>
      </w:r>
    </w:p>
    <w:p>
      <w:pPr>
        <w:pStyle w:val="Heading2"/>
      </w:pPr>
      <w:bookmarkStart w:id="6" w:name="_Toc7"/>
      <w:r>
        <w:t>Type</w:t>
      </w:r>
      <w:bookmarkEnd w:id="6"/>
    </w:p>
    <w:p>
      <w:pPr/>
      <w:r>
        <w:rPr/>
        <w:t xml:space="preserve">Report and working paper</w:t>
      </w:r>
    </w:p>
    <w:p>
      <w:pPr>
        <w:pStyle w:val="Heading2"/>
      </w:pPr>
      <w:bookmarkStart w:id="7" w:name="_Toc8"/>
      <w:r>
        <w:t>Publisher</w:t>
      </w:r>
      <w:bookmarkEnd w:id="7"/>
    </w:p>
    <w:p>
      <w:pPr/>
      <w:r>
        <w:rPr/>
        <w:t xml:space="preserve">Masaryk University</w:t>
      </w:r>
    </w:p>
    <w:p>
      <w:pPr>
        <w:pStyle w:val="Heading2"/>
      </w:pPr>
      <w:bookmarkStart w:id="8" w:name="_Toc9"/>
      <w:r>
        <w:t>Place</w:t>
      </w:r>
      <w:bookmarkEnd w:id="8"/>
    </w:p>
    <w:p>
      <w:pPr/>
      <w:r>
        <w:rPr/>
        <w:t xml:space="preserve">Brno</w:t>
      </w:r>
    </w:p>
    <w:p>
      <w:pPr>
        <w:pStyle w:val="Heading2"/>
      </w:pPr>
      <w:bookmarkStart w:id="9" w:name="_Toc10"/>
      <w:r>
        <w:t>Topics</w:t>
      </w:r>
      <w:bookmarkEnd w:id="9"/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pStyle w:val="Heading2"/>
      </w:pPr>
      <w:bookmarkStart w:id="10" w:name="_Toc11"/>
      <w:r>
        <w:t>Sample</w:t>
      </w:r>
      <w:bookmarkEnd w:id="10"/>
    </w:p>
    <w:p>
      <w:pPr/>
      <w:r>
        <w:rPr/>
        <w:t xml:space="preserve">1,031 Czech adolescents (54% girls) who use the Internet. The age distribution corresponds to 60% of adolescents aged 11-14 and 40% aged 15-17. The average age was 14.1 (SD = 1.4 years).</w:t>
      </w:r>
    </w:p>
    <w:p>
      <w:pPr>
        <w:pStyle w:val="Heading2"/>
      </w:pPr>
      <w:bookmarkStart w:id="11" w:name="_Toc12"/>
      <w:r>
        <w:t>Implications For Educators About</w:t>
      </w:r>
      <w:bookmarkEnd w:id="11"/>
    </w:p>
    <w:p>
      <w:pPr/>
      <w:r>
        <w:rPr/>
        <w:t xml:space="preserve">Other</w:t>
      </w:r>
    </w:p>
    <w:p>
      <w:pPr>
        <w:pStyle w:val="Heading1"/>
      </w:pPr>
      <w:bookmarkStart w:id="12" w:name="_Toc13"/>
      <w:r>
        <w:t>Abstract</w:t>
      </w:r>
      <w:bookmarkEnd w:id="12"/>
    </w:p>
    <w:p>
      <w:pPr/>
      <w:r>
        <w:rPr/>
        <w:t xml:space="preserve"/>
      </w:r>
    </w:p>
    <w:p>
      <w:pPr>
        <w:pStyle w:val="Heading1"/>
      </w:pPr>
      <w:bookmarkStart w:id="13" w:name="_Toc14"/>
      <w:r>
        <w:t>Outcome</w:t>
      </w:r>
      <w:bookmarkEnd w:id="13"/>
    </w:p>
    <w:p>
      <w:pPr/>
      <w:r>
        <w:rPr/>
        <w:t xml:space="preserve">- adolescents in our research sample communicate with classmates during breaks, whether or not they are allowed to use their mobile phones
- adolescents with and without a ban on mobile phones during breaks did not differ in their indication of problems with concentration during lessons or their lack of rest after the breaks
- adolescents who are allowed to use their mobile phones move a little less and spend more time passively during the break (i.e., relaxing)
- students use mobile phones during breaks to do things related to school and search for information related to school responsibilities
- rules for using mobile phones are not related to the problems that are reported in the media as a result of using mobile technology during breaks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85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2025-10-29T02:24:08+00:00</dcterms:created>
  <dcterms:modified xsi:type="dcterms:W3CDTF">2025-10-29T02:24:08+00:00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