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Beyond media stereotyping. Media education as an opportunity to disclose everyday discrimination</w:t></w:r></w:p><w:p><w:pPr><w:pStyle w:val="Heading1"/></w:pPr><w:bookmarkStart w:id="1" w:name="_Toc2"/><w:r><w:t>Keywords</w:t></w:r><w:bookmarkEnd w:id="1"/></w:p><w:p><w:pPr><w:numPr><w:ilvl w:val="0"/><w:numId w:val="5"/></w:numPr></w:pPr><w:r><w:rPr/><w:t xml:space="preserve">Media education</w:t></w:r></w:p><w:p><w:pPr><w:numPr><w:ilvl w:val="0"/><w:numId w:val="5"/></w:numPr></w:pPr><w:r><w:rPr/><w:t xml:space="preserve">diversity</w:t></w:r></w:p><w:p><w:pPr><w:numPr><w:ilvl w:val="0"/><w:numId w:val="5"/></w:numPr></w:pPr><w:r><w:rPr/><w:t xml:space="preserve">discrimination</w:t></w:r></w:p><w:p><w:pPr><w:numPr><w:ilvl w:val="0"/><w:numId w:val="5"/></w:numPr></w:pPr><w:r><w:rPr/><w:t xml:space="preserve">participation</w:t></w:r></w:p><w:p><w:pPr><w:numPr><w:ilvl w:val="0"/><w:numId w:val="5"/></w:numPr></w:pPr><w:r><w:rPr/><w:t xml:space="preserve">secondary school</w:t></w:r></w:p><w:p><w:pPr><w:pStyle w:val="Heading1"/></w:pPr><w:bookmarkStart w:id="2" w:name="_Toc3"/><w:r><w:t>Details</w:t></w:r><w:bookmarkEnd w:id="2"/></w:p><w:p><w:pPr><w:pStyle w:val="Heading2"/></w:pPr><w:bookmarkStart w:id="3" w:name="_Toc4"/><w:r><w:t>Year</w:t></w:r><w:bookmarkEnd w:id="3"/></w:p><w:p><w:pPr/><w:r><w:rPr/><w:t xml:space="preserve">2016</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7</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Fabbro F.;Ranieri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Media Education - Studi, ricerche e buone pratiche</w:t></w:r></w:p><w:p><w:pPr><w:pStyle w:val="Heading2"/></w:pPr><w:bookmarkStart w:id="13" w:name="_Toc14"/><w:r><w:t>Topics</w:t></w:r><w:bookmarkEnd w:id="13"/></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Digital and socio-cultural environment</w:t></w:r></w:p><w:p><w:pPr><w:pStyle w:val="Heading2"/></w:pPr><w:bookmarkStart w:id="14" w:name="_Toc15"/><w:r><w:t>Sample</w:t></w:r><w:bookmarkEnd w:id="14"/></w:p><w:p><w:pPr/><w:r><w:rPr/><w:t xml:space="preserve">20 students (5 males and 15 females) aged 15-16 from a II° Grade of a Junior Secondary School, and two teachers (one teaching Italian and one English as a second language).</w:t></w:r></w:p><w:p><w:pPr><w:pStyle w:val="Heading1"/></w:pPr><w:bookmarkStart w:id="15" w:name="_Toc16"/><w:r><w:t>Abstract</w:t></w:r><w:bookmarkEnd w:id="15"/></w:p><w:p><w:pPr/><w:r><w:rPr/><w:t xml:space="preserve">This paper presents amedia education intervention against discrimination and to promote positive attitudes towards diversity. The intervention wascarried  out  in  Italy  in  2013-14  within  the  wider  context  of  the  European project e-Engagement against violence and involved about 25students who were  engaged  in  media  analysis  and  production  activities  around  media othering  strategies  and  reporting  diversity.  The  paper  illustrates  and discusses  the  results  of  the intervention,  and  provide  some  conclusive considerationson    the    role    of    media    education    to    promote    anti-discriminatory attitudes.</w:t></w:r></w:p><w:p><w:pPr><w:pStyle w:val="Heading1"/></w:pPr><w:bookmarkStart w:id="16" w:name="_Toc17"/><w:r><w:t>Outcome</w:t></w:r><w:bookmarkEnd w:id="16"/></w:p><w:p><w:pPr/><w:r><w:rPr/><w:t xml:space="preserve">"This paper presented and discussed one media education interventions aimed to  conjugate the  knowledge of  mechanisms of building stereotypes about  the  ‘others’  in  news  media  with  the  development  of  students’ awareness towards discrimination  and their capacity to respect diversity. They  were  challenging  aims  which  confronted,  and  even  collided,  with several and different critical issues (e.g., timing and equipment) which led teachers  and  researchers  to  modify,  adapt  and  replan  some  activities. 
[...] he interventions here presented proved to be particularly relevant   from   two   point   of   views.   On   one   hand,   they   favoured   the development   of   inclusive   dynamics   within   the   class,   whereby   more marginal students took the flor to contribute to the activity or to denouce(verbal  or  psychological)  episodes  of  violence  coped  with  at  school  or outside. On the other hand, students gradually improved their capacity to think  of  themselves  in  relation  to  discrimination,  expressing  this  new awareness through creative productions (e.g., the writing of a news article) and   changing   a   situation   of   discrimination   in   an   opportunity   for empowerment." (Fabbro & Ranieri, p.44)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D2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2025-10-22T07:56:45+00:00</dcterms:created>
  <dcterms:modified xsi:type="dcterms:W3CDTF">2025-10-22T07:56:45+00:00</dcterms:modified>
</cp:coreProperties>
</file>

<file path=docProps/custom.xml><?xml version="1.0" encoding="utf-8"?>
<Properties xmlns="http://schemas.openxmlformats.org/officeDocument/2006/custom-properties" xmlns:vt="http://schemas.openxmlformats.org/officeDocument/2006/docPropsVTypes"/>
</file>