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ISTRAŽIVANJE O NIVOU SVESTI O POTENCIJALNIM INTERNET RIZICIMA I ZLOUPOTREBAMA MEĐU RODITELJIMA DECE UZRASTA 8 DO 17 GODINA</w:t>
      </w:r>
    </w:p>
    <w:p>
      <w:pPr>
        <w:pStyle w:val="Title"/>
      </w:pPr>
      <w:r>
        <w:t>Engl. transl.: RESEARCH ON THE LEVEL OF AWARENESS OF POTENTIAL RISKS AND INTERNET ABUSE AMONG PARENTS OF CHILDREN AGED 8 TO 17</w:t>
      </w:r>
    </w:p>
    <w:p>
      <w:pPr>
        <w:pStyle w:val="Heading1"/>
      </w:pPr>
      <w:bookmarkStart w:id="1" w:name="_Toc3"/>
      <w:r>
        <w:t>Keywords</w:t>
      </w:r>
      <w:bookmarkEnd w:id="1"/>
    </w:p>
    <w:p>
      <w:pPr>
        <w:numPr>
          <w:ilvl w:val="0"/>
          <w:numId w:val="5"/>
        </w:numPr>
      </w:pPr>
      <w:r>
        <w:rPr/>
        <w:t xml:space="preserve">Internet risks</w:t>
      </w:r>
    </w:p>
    <w:p>
      <w:pPr>
        <w:numPr>
          <w:ilvl w:val="0"/>
          <w:numId w:val="5"/>
        </w:numPr>
      </w:pPr>
      <w:r>
        <w:rPr/>
        <w:t xml:space="preserve">harmful content</w:t>
      </w:r>
    </w:p>
    <w:p>
      <w:pPr>
        <w:numPr>
          <w:ilvl w:val="0"/>
          <w:numId w:val="5"/>
        </w:numPr>
      </w:pPr>
      <w:r>
        <w:rPr/>
        <w:t xml:space="preserve">parents</w:t>
      </w:r>
    </w:p>
    <w:p>
      <w:pPr>
        <w:numPr>
          <w:ilvl w:val="0"/>
          <w:numId w:val="5"/>
        </w:numPr>
      </w:pPr>
      <w:r>
        <w:rPr/>
        <w:t xml:space="preserve">children and youth</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Serbian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Ipsos</w:t>
      </w:r>
    </w:p>
    <w:p>
      <w:pPr>
        <w:pStyle w:val="Heading2"/>
      </w:pPr>
      <w:bookmarkStart w:id="9" w:name="_Toc11"/>
      <w:r>
        <w:t>Type</w:t>
      </w:r>
      <w:bookmarkEnd w:id="9"/>
    </w:p>
    <w:p>
      <w:pPr/>
      <w:r>
        <w:rPr/>
        <w:t xml:space="preserve">Short report</w:t>
      </w:r>
    </w:p>
    <w:p>
      <w:pPr>
        <w:pStyle w:val="Heading2"/>
      </w:pPr>
      <w:bookmarkStart w:id="10" w:name="_Toc12"/>
      <w:r>
        <w:t>Publisher</w:t>
      </w:r>
      <w:bookmarkEnd w:id="10"/>
    </w:p>
    <w:p>
      <w:pPr/>
      <w:r>
        <w:rPr/>
        <w:t xml:space="preserve">UNICEF Serbia</w:t>
      </w:r>
    </w:p>
    <w:p>
      <w:pPr>
        <w:pStyle w:val="Heading2"/>
      </w:pPr>
      <w:bookmarkStart w:id="11" w:name="_Toc13"/>
      <w:r>
        <w:t>Place</w:t>
      </w:r>
      <w:bookmarkEnd w:id="11"/>
    </w:p>
    <w:p>
      <w:pPr/>
      <w:r>
        <w:rPr/>
        <w:t xml:space="preserve">Belgrade</w:t>
      </w:r>
    </w:p>
    <w:p>
      <w:pPr>
        <w:pStyle w:val="Heading2"/>
      </w:pPr>
      <w:bookmarkStart w:id="12" w:name="_Toc14"/>
      <w:r>
        <w:t>Topics</w:t>
      </w:r>
      <w:bookmarkEnd w:id="12"/>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Internet usage, practices and engagement</w:t>
      </w:r>
    </w:p>
    <w:p>
      <w:pPr>
        <w:pStyle w:val="Heading2"/>
      </w:pPr>
      <w:bookmarkStart w:id="13" w:name="_Toc15"/>
      <w:r>
        <w:t>Sample</w:t>
      </w:r>
      <w:bookmarkEnd w:id="13"/>
    </w:p>
    <w:p>
      <w:pPr/>
      <w:r>
        <w:rPr/>
        <w:t xml:space="preserve">614 respondents (from 141 municipalities), parents / guardians / breadwinners of children aged 8-17 (two-stage, stratified sample)</w:t>
      </w:r>
    </w:p>
    <w:p>
      <w:pPr>
        <w:pStyle w:val="Heading2"/>
      </w:pPr>
      <w:bookmarkStart w:id="14" w:name="_Toc16"/>
      <w:r>
        <w:t>Implications For Parents About</w:t>
      </w:r>
      <w:bookmarkEnd w:id="14"/>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5" w:name="_Toc17"/>
      <w:r>
        <w:t>Implications For Educators About</w:t>
      </w:r>
      <w:bookmarkEnd w:id="15"/>
    </w:p>
    <w:p>
      <w:pPr/>
      <w:r>
        <w:rPr/>
        <w:t xml:space="preserve">Other</w:t>
      </w:r>
    </w:p>
    <w:p>
      <w:pPr>
        <w:pStyle w:val="Heading2"/>
      </w:pPr>
      <w:bookmarkStart w:id="16" w:name="_Toc18"/>
      <w:r>
        <w:t>Implications For Policy Makers About</w:t>
      </w:r>
      <w:bookmarkEnd w:id="16"/>
    </w:p>
    <w:p>
      <w:pPr/>
      <w:r>
        <w:rPr/>
        <w:t xml:space="preserve">Creating a safe environment for children online</w:t>
      </w:r>
    </w:p>
    <w:p>
      <w:pPr>
        <w:pStyle w:val="Heading1"/>
      </w:pPr>
      <w:bookmarkStart w:id="17" w:name="_Toc19"/>
      <w:r>
        <w:t>Abstract</w:t>
      </w:r>
      <w:bookmarkEnd w:id="17"/>
    </w:p>
    <w:p>
      <w:pPr/>
      <w:r>
        <w:rPr/>
        <w:t xml:space="preserve">With the increasing availability of ICT and the increasing involvement of children in the world of communications and the Internet, the risks of their potential exposure to various inappropriate content (sexual, pornographic, violent), manipulation, abuse and exploitation are growing. When it comes to children, especially those of school age (8 to 17 years), the role of parents in the "safe" use of the Internet and Internet content is crucial.
The main goal of this research, which was initiated by UNICEF with the support of the UK Government and implemented by Ipsos Serbia, and which significantly relied on the basic elements of the project Global Kids Online and EU kids Online was to establish the situation in the domain of awareness of parents of children aged 8 to 17 in Serbia about potential internet risks related to their children, and to consider their attitudes in the field of evaluation and alertness towards different categories of these risks.
Data collection was realized in February 2016 via a telephone survey (CATI) lasting 25 minutes on a sample of 614 respondents (from 141 municipalities), ie parents / guardians / foster parents of children aged 8-17 (two-stage, stratified sample) .
Sampling procedures with a certain degree of certainty enabled the generalization of the obtained results to the entire population.</w:t>
      </w:r>
    </w:p>
    <w:p>
      <w:pPr>
        <w:pStyle w:val="Heading1"/>
      </w:pPr>
      <w:bookmarkStart w:id="18" w:name="_Toc20"/>
      <w:r>
        <w:t>Outcome</w:t>
      </w:r>
      <w:bookmarkEnd w:id="18"/>
    </w:p>
    <w:p>
      <w:pPr/>
      <w:r>
        <w:rPr/>
        <w:t xml:space="preserve">"On the list of worries and fears of parents regarding their children, internet risks occupy a high place. Parents are most concerned about the availability of inappropriate material (43%) and contacts with strangers online (40%). Almost 65% of parents of children believe that the Internet and mobile communications are an unsafe and dangerous place for their children, and this attitude is far more pronounced among parents with lower educational status. At the same time, most parents (73%) do not express a personal fear that their child is specifically exposed to some form of internet risk, abuse and abuse. Almost 90% of respondents continuously or occasionally talk to their child about internet risks and dangers. Just over 50% of parents consider themselves but not absolutely capable of providing help and support to their child in such "crisis" internet situations. " (Ipsos, 2016)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AB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2025-10-31T16:52:57+00:00</dcterms:created>
  <dcterms:modified xsi:type="dcterms:W3CDTF">2025-10-31T16:52:57+00:00</dcterms:modified>
</cp:coreProperties>
</file>

<file path=docProps/custom.xml><?xml version="1.0" encoding="utf-8"?>
<Properties xmlns="http://schemas.openxmlformats.org/officeDocument/2006/custom-properties" xmlns:vt="http://schemas.openxmlformats.org/officeDocument/2006/docPropsVTypes"/>
</file>