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Être soi-même sur le Net : un facteur de risque à l’usage problématique d’Internet chez les personnes insécures</w:t></w:r></w:p><w:p><w:pPr><w:pStyle w:val="Title"/></w:pPr><w:r><w:t>Engl. transl.: Self-disclosure on the Net: A risk factor for problematic use of the Internet among insecure persons</w:t></w:r></w:p><w:p><w:pPr><w:pStyle w:val="Heading1"/></w:pPr><w:bookmarkStart w:id="1" w:name="_Toc3"/><w:r><w:t>Keywords</w:t></w:r><w:bookmarkEnd w:id="1"/></w:p><w:p><w:pPr><w:numPr><w:ilvl w:val="0"/><w:numId w:val="5"/></w:numPr></w:pPr><w:r><w:rPr/><w:t xml:space="preserve">Attachment</w:t></w:r></w:p><w:p><w:pPr><w:numPr><w:ilvl w:val="0"/><w:numId w:val="5"/></w:numPr></w:pPr><w:r><w:rPr/><w:t xml:space="preserve">Internet</w:t></w:r></w:p><w:p><w:pPr><w:numPr><w:ilvl w:val="0"/><w:numId w:val="5"/></w:numPr></w:pPr><w:r><w:rPr/><w:t xml:space="preserve">Addiction</w:t></w:r></w:p><w:p><w:pPr><w:numPr><w:ilvl w:val="0"/><w:numId w:val="5"/></w:numPr></w:pPr><w:r><w:rPr/><w:t xml:space="preserve">Real-me</w:t></w:r></w:p><w:p><w:pPr><w:pStyle w:val="Heading1"/></w:pPr><w:bookmarkStart w:id="2" w:name="_Toc4"/><w:r><w:t>Details</w:t></w:r><w:bookmarkEnd w:id="2"/></w:p><w:p><w:pPr><w:pStyle w:val="Heading2"/></w:pPr><w:bookmarkStart w:id="3" w:name="_Toc5"/><w:r><w:t>Year</w:t></w:r><w:bookmarkEnd w:id="3"/></w:p><w:p><w:pPr/><w:r><w:rPr/><w:t xml:space="preserve">2016</w:t></w:r></w:p><w:p><w:pPr><w:pStyle w:val="Heading2"/></w:pPr><w:bookmarkStart w:id="4" w:name="_Toc6"/><w:r><w:t>DOI</w:t></w:r><w:bookmarkEnd w:id="4"/></w:p><w:p><w:pPr/><w:r><w:rPr/><w:t xml:space="preserve">https://doi.org/10.1016/j.encep.2015.12.019</w:t></w:r></w:p><w:p><w:pPr><w:pStyle w:val="Heading2"/></w:pPr><w:bookmarkStart w:id="5" w:name="_Toc7"/><w:r><w:t>Issued</w:t></w:r><w:bookmarkEnd w:id="5"/></w:p><w:p><w:pPr/><w:r><w:rPr/><w:t xml:space="preserve">2016</w:t></w:r></w:p><w:p><w:pPr><w:pStyle w:val="Heading2"/></w:pPr><w:bookmarkStart w:id="6" w:name="_Toc8"/><w:r><w:t>Language</w:t></w:r><w:bookmarkEnd w:id="6"/></w:p><w:p><w:pPr/><w:r><w:rPr/><w:t xml:space="preserve">French</w:t></w:r></w:p><w:p><w:pPr><w:pStyle w:val="Heading2"/></w:pPr><w:bookmarkStart w:id="7" w:name="_Toc9"/><w:r><w:t>Volume</w:t></w:r><w:bookmarkEnd w:id="7"/></w:p><w:p><w:pPr/><w:r><w:rPr/><w:t xml:space="preserve">42</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Danet M.;Miljkovitch R.</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L’Encéphale</w:t></w:r></w:p><w:p><w:pPr><w:pStyle w:val="Heading1"/></w:pPr><w:bookmarkStart w:id="13" w:name="_Toc15"/><w:r><w:t>Abstract</w:t></w:r><w:bookmarkEnd w:id="13"/></w:p><w:p><w:pPr/><w:r><w:rPr/><w:t xml:space="preserve">Problematic use of the Internet (PUI) is more and more commonly seen among psychiatry patients. PUI is defined as an excessive preoccupation about and use of the Internet, which can be characterized by more time spent on-line than what was planned, with difficulties leading to distress or significant disorders. The new mode of interaction provided by the Internet facilitates self-disclosure, especially for socially anxious persons who feel safer and more comfortable in on-line compared with face-to-face interactions. Several studies point to the fact that insecure attachment, and particularly preoccupied attachment, is associated with problematic use of the Internet. Preoccupied attachment is characterized by a negative model of self and a positive model of others. Persons with a negative model of self feel anxious in interpersonal relationships. Because self-disclosure is easier on-line, it may play a role in problematic use of the Internet.</w:t></w:r></w:p><w:p><w:pPr><w:pStyle w:val="Heading1"/></w:pPr><w:bookmarkStart w:id="14" w:name="_Toc16"/><w:r><w:t>Outcome</w:t></w:r><w:bookmarkEnd w:id="14"/></w:p><w:p><w:pPr/><w:r><w:rPr/><w:t xml:space="preserve">M. Danet, R. Miljkovitch / L’Encéphale 42 (2016) 506–510 5094.2. Analyses principalesAprès contrôle du sexe, de l’âge et des niveaux de revenus etd’éducation, les dimensions du RSQ qui sont corrélées à la fois avecl’IAT, à la fois avec le « Real-me » (condition nécessaire dans unemédiation) concernent l’attachement préoccupé et l’attachementcraintif (Tableau 1). On observe aussi une corrélation significa-tive entre le score à l’IAT et le score au « Real-me » questionnaire(r = 0,312, p < 0,001), ce qui rend possible l’analyse de médiationentre l’attachement (préoccupé ou craintif), le « Real-me » et l’usageproblématique d’Internet. Ces deux styles d’attachement corres-pondant au modèle de soi négatif (contrairement aux autres stylesd’attachement), il a été décidé de poursuivre les analyses avec cetteseule dimension, qui englobe donc les styles préoccupé et craintif.</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71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2025-10-24T04:13:39+00:00</dcterms:created>
  <dcterms:modified xsi:type="dcterms:W3CDTF">2025-10-24T04:13:39+00:00</dcterms:modified>
</cp:coreProperties>
</file>

<file path=docProps/custom.xml><?xml version="1.0" encoding="utf-8"?>
<Properties xmlns="http://schemas.openxmlformats.org/officeDocument/2006/custom-properties" xmlns:vt="http://schemas.openxmlformats.org/officeDocument/2006/docPropsVTypes"/>
</file>