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Uses, Risk-Taking and Online Negative Experiences Among Secondary School Students in France and India: A Comparative Study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Issued</w:t></w:r><w:bookmarkEnd w:id="3"/></w:p><w:p><w:pPr/><w:r><w:rPr/><w:t xml:space="preserve">2016</w:t></w:r></w:p><w:p><w:pPr><w:pStyle w:val="Heading2"/></w:pPr><w:bookmarkStart w:id="4" w:name="_Toc5"/><w:r><w:t>Language</w:t></w:r><w:bookmarkEnd w:id="4"/></w:p><w:p><w:pPr/><w:r><w:rPr/><w:t xml:space="preserve">Portuguese</w:t></w:r></w:p><w:p><w:pPr><w:pStyle w:val="Heading2"/></w:pPr><w:bookmarkStart w:id="5" w:name="_Toc6"/><w:r><w:t>Start Page</w:t></w:r><w:bookmarkEnd w:id="5"/></w:p><w:p><w:pPr><w:pStyle w:val="Heading2"/></w:pPr><w:bookmarkStart w:id="6" w:name="_Toc7"/><w:r><w:t>End Page</w:t></w:r><w:bookmarkEnd w:id="6"/></w:p><w:p><w:pPr><w:pStyle w:val="Heading2"/></w:pPr><w:bookmarkStart w:id="7" w:name="_Toc8"/><w:r><w:t>Authors</w:t></w:r><w:bookmarkEnd w:id="7"/></w:p><w:p><w:pPr/><w:r><w:rPr/><w:t xml:space="preserve">Blaya C.; Sandaram Suresh;Kaur K.;Damanjit S.</w:t></w:r></w:p><w:p><w:pPr><w:pStyle w:val="Heading2"/></w:pPr><w:bookmarkStart w:id="8" w:name="_Toc9"/><w:r><w:t>Type</w:t></w:r><w:bookmarkEnd w:id="8"/></w:p><w:p><w:pPr/><w:r><w:rPr/><w:t xml:space="preserve">Book chapter</w:t></w:r></w:p><w:p><w:pPr><w:pStyle w:val="Heading2"/></w:pPr><w:bookmarkStart w:id="9" w:name="_Toc10"/><w:r><w:t>Book title</w:t></w:r><w:bookmarkEnd w:id="9"/></w:p><w:p><w:pPr/><w:r><w:rPr/><w:t xml:space="preserve">TIC Kids Online Brasil</w:t></w:r></w:p><w:p><w:pPr><w:pStyle w:val="Heading2"/></w:pPr><w:bookmarkStart w:id="10" w:name="_Toc11"/><w:r><w:t>Publisher</w:t></w:r><w:bookmarkEnd w:id="10"/></w:p><w:p><w:pPr/><w:r><w:rPr/><w:t xml:space="preserve">Cetic.br</w:t></w:r></w:p><w:p><w:pPr><w:pStyle w:val="Heading1"/></w:pPr><w:bookmarkStart w:id="11" w:name="_Toc12"/><w:r><w:t>Abstract</w:t></w:r><w:bookmarkEnd w:id="11"/></w:p><w:p><w:pPr/><w:r><w:rPr/><w:t xml:space="preserve">The present paper presents a comparative study of digital uses, risk-taking and online negative experiences among students aged 13 to 18 in France and India. It is part of a wider project led by Professor Peter K. Smith on the safety and well-being of students, including bullying and cyberbullying (Indian-European Research Networking Programme in the Social Sciences, with the Indian Council of Social Science Research</w:t></w:r></w:p><w:p><w:pPr><w:pStyle w:val="Heading1"/></w:pPr><w:bookmarkStart w:id="12" w:name="_Toc13"/><w:r><w:t>Outcome</w:t></w:r><w:bookmarkEnd w:id="12"/></w:p><w:p><w:pPr/><w:r><w:rPr/><w:t xml:space="preserve">Os resultados da pesquisa indicaram que os jovens realizavam práticas digitais similares em ambos os países, apesar de os respondentes indianos aparentarem ser mais ativos, com 78% que se conectavam várias vezes por dia contra 47,9% na França. As conexões aconteceram principalmente por meio de computadores portáteis, enquanto na França o uso de tabletsfoi  muito  mais  comum:  75,7%  dos  participantes  indianos  disseram  que  nunca  usaram tablets,  contra  3,6%  na  França  (chi2  =  392.13,  df  =  5,  p<.01).  O  uso  de  computadores de  mesa  para  acessar  a  Internet  foi  mais  comum  na  Índia:  32%  dos  respondentes  usaram um  computador  de  mesa  pelo  menos  uma  vez  por  semana,  contra  10%  na  França,  o  que pode  estar  relacionado  à  maior  porcentagem  de  alunos  que  usaram  dispositivos  portáteis, como tablets, para tais acessos. Os participantes mencionaram que as suas atividades mais comuns na Internet eram usar SMS, estudar e baixar músicas e vídeo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2025-10-24T03:29:28+00:00</dcterms:created>
  <dcterms:modified xsi:type="dcterms:W3CDTF">2025-10-24T03:29:28+00:00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