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KidsVerbraucherAnalyse (KidsVA) 2015</w:t></w:r></w:p><w:p><w:pPr><w:pStyle w:val="Title"/></w:pPr><w:r><w:t>Engl. transl.: Kids Consumer Analysis (KidsVA) 2015</w:t></w:r></w:p><w:p><w:pPr><w:pStyle w:val="Heading1"/></w:pPr><w:bookmarkStart w:id="1" w:name="_Toc3"/><w:r><w:t>Keywords</w:t></w:r><w:bookmarkEnd w:id="1"/></w:p><w:p><w:pPr><w:numPr><w:ilvl w:val="0"/><w:numId w:val="5"/></w:numPr></w:pPr><w:r><w:rPr/><w:t xml:space="preserve">computer & internet</w:t></w:r></w:p><w:p><w:pPr><w:numPr><w:ilvl w:val="0"/><w:numId w:val="5"/></w:numPr></w:pPr><w:r><w:rPr/><w:t xml:space="preserve">mobile devices</w:t></w:r></w:p><w:p><w:pPr><w:numPr><w:ilvl w:val="0"/><w:numId w:val="5"/></w:numPr></w:pPr><w:r><w:rPr/><w:t xml:space="preserve">children's magazines</w:t></w:r></w:p><w:p><w:pPr><w:numPr><w:ilvl w:val="0"/><w:numId w:val="5"/></w:numPr></w:pPr><w:r><w:rPr/><w:t xml:space="preserve">toys</w:t></w:r></w:p><w:p><w:pPr><w:numPr><w:ilvl w:val="0"/><w:numId w:val="5"/></w:numPr></w:pPr><w:r><w:rPr/><w:t xml:space="preserve">food & drinks</w:t></w:r></w:p><w:p><w:pPr><w:numPr><w:ilvl w:val="0"/><w:numId w:val="5"/></w:numPr></w:pPr><w:r><w:rPr/><w:t xml:space="preserve">freedom & brand wishes</w:t></w:r></w:p><w:p><w:pPr><w:numPr><w:ilvl w:val="0"/><w:numId w:val="5"/></w:numPr></w:pPr><w:r><w:rPr/><w:t xml:space="preserve">free time & finances</w:t></w:r></w:p><w:p><w:pPr><w:pStyle w:val="Heading1"/></w:pPr><w:bookmarkStart w:id="2" w:name="_Toc4"/><w:r><w:t>Details</w:t></w:r><w:bookmarkEnd w:id="2"/></w:p><w:p><w:pPr><w:pStyle w:val="Heading2"/></w:pPr><w:bookmarkStart w:id="3" w:name="_Toc5"/><w:r><w:t>Year</w:t></w:r><w:bookmarkEnd w:id="3"/></w:p><w:p><w:pPr/><w:r><w:rPr/><w:t xml:space="preserve">2015</w:t></w:r></w:p><w:p><w:pPr><w:pStyle w:val="Heading2"/></w:pPr><w:bookmarkStart w:id="4" w:name="_Toc6"/><w:r><w:t>Issued</w:t></w:r><w:bookmarkEnd w:id="4"/></w:p><w:p><w:pPr/><w:r><w:rPr/><w:t xml:space="preserve">2015</w:t></w:r></w:p><w:p><w:pPr><w:pStyle w:val="Heading2"/></w:pPr><w:bookmarkStart w:id="5" w:name="_Toc7"/><w:r><w:t>Language</w:t></w:r><w:bookmarkEnd w:id="5"/></w:p><w:p><w:pPr/><w:r><w:rPr/><w:t xml:space="preserve">German</w:t></w:r></w:p><w:p><w:pPr><w:pStyle w:val="Heading2"/></w:pPr><w:bookmarkStart w:id="6" w:name="_Toc8"/><w:r><w:t>Authors</w:t></w:r><w:bookmarkEnd w:id="6"/></w:p><w:p><w:pPr/><w:r><w:rPr/><w:t xml:space="preserve">Egmont Ehapa Media GmbH</w:t></w:r></w:p><w:p><w:pPr><w:pStyle w:val="Heading2"/></w:pPr><w:bookmarkStart w:id="7" w:name="_Toc9"/><w:r><w:t>Type</w:t></w:r><w:bookmarkEnd w:id="7"/></w:p><w:p><w:pPr/><w:r><w:rPr/><w:t xml:space="preserve">Report and working paper</w:t></w:r></w:p><w:p><w:pPr><w:pStyle w:val="Heading2"/></w:pPr><w:bookmarkStart w:id="8" w:name="_Toc10"/><w:r><w:t>Topics</w:t></w:r><w:bookmarkEnd w:id="8"/></w:p><w:p><w:pPr/><w:r><w:rPr/><w:t xml:space="preserve">Internet usage, practices and engagement</w:t></w:r></w:p><w:p><w:pPr><w:pStyle w:val="Heading2"/></w:pPr><w:bookmarkStart w:id="9" w:name="_Toc11"/><w:r><w:t>Sample</w:t></w:r><w:bookmarkEnd w:id="9"/></w:p><w:p><w:pPr/><w:r><w:rPr/><w:t xml:space="preserve">n = 2.494 joint interviews with one child (aged 6 to 13) and one parent 
n = 591 parent interview with parents of 4- and 5-year-old children</w:t></w:r></w:p><w:p><w:pPr><w:pStyle w:val="Heading1"/></w:pPr><w:bookmarkStart w:id="10" w:name="_Toc12"/><w:r><w:t>Abstract</w:t></w:r><w:bookmarkEnd w:id="10"/></w:p><w:p><w:pPr/><w:r><w:rPr/><w:t xml:space="preserve">For more than two decades, the KidsVerbraucherAnalyse (KidsVA) has been researching the media use and consumer behaviour of 6 to 13-year-olds. For this purpose, a total of 2,494 joint interviews with children and one parent have been conducted in German-speaking households. The randomly selected sample is representative of 5.75 million children and adolescents in Germany. A total of 591 additional interviews with parents also provide insights into even younger children. They are representative of a total of 1.36 million four- and five-year-old preschoolers.

The study is used for marketing and advertising planning among young target groups and provides a variety of insights into the lives of children in Germany.</w:t></w:r></w:p><w:p><w:pPr><w:pStyle w:val="Heading1"/></w:pPr><w:bookmarkStart w:id="11" w:name="_Toc13"/><w:r><w:t>Outcome</w:t></w:r><w:bookmarkEnd w:id="11"/></w:p><w:p><w:pPr/><w:r><w:rPr/><w:t xml:space="preserve">"Media not only plays an integral role in the lives of adults, but it also occupies a broad field among children and adolescents. Magazines and books remain of great importance despite the ever-increasing range of digital media. Children's magazines continue to enjoy great popularity. 

According to parents, 92% (1.2 million) of four and five-year-olds are read a book or magazine at least once a week or engage with it themselves.

The share of 6 to 13-year-olds with computer experience stagnates at 82% (4.7 million). Most of them can access the family PC or the shared tablet (66%). Only the older children from the age of nine are increasingly equipped with their own device (42%). 

Smartphones and tablets - their own devices or those of their parents - are becoming increasingly important. The share of users increases from 43% to 48% (2.8 million) within one year. Together with the still widespread classic mobile phones, this means that more than half of the children (56%) aged 6 to 13 can be reached on their own device (mobile phone or smartphone). Here, too, the age varies greatly: high prevalence among children aged 10 to 13 years with 80%, but only 31% among 6 to 9-year-olds." (KidsVerbraucherAnalyse 2015, n. P.; translated by the coder)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72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2025-10-26T02:15:27+00:00</dcterms:created>
  <dcterms:modified xsi:type="dcterms:W3CDTF">2025-10-26T02:15:27+00:00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