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Wie ticken Jugendliche? Sinus-Jugendstudie 2020</w:t>
      </w:r>
    </w:p>
    <w:p>
      <w:pPr>
        <w:pStyle w:val="Title"/>
      </w:pPr>
      <w:r>
        <w:t>Engl. transl.: What makes young people tick? Sinus Youth Study 2020</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Lifeworlds</w:t>
      </w:r>
    </w:p>
    <w:p>
      <w:pPr>
        <w:numPr>
          <w:ilvl w:val="0"/>
          <w:numId w:val="5"/>
        </w:numPr>
      </w:pPr>
      <w:r>
        <w:rPr/>
        <w:t xml:space="preserve">Youth milieus</w:t>
      </w:r>
    </w:p>
    <w:p>
      <w:pPr>
        <w:numPr>
          <w:ilvl w:val="0"/>
          <w:numId w:val="5"/>
        </w:numPr>
      </w:pPr>
      <w:r>
        <w:rPr/>
        <w:t xml:space="preserve">Internet Usage</w:t>
      </w:r>
    </w:p>
    <w:p>
      <w:pPr>
        <w:numPr>
          <w:ilvl w:val="0"/>
          <w:numId w:val="5"/>
        </w:numPr>
      </w:pPr>
      <w:r>
        <w:rPr/>
        <w:t xml:space="preserve">Covid-19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Calmbach M.;Flaig B.;Edwards J.;Möller-Slawinski H.;Borchard I.;Schleer C.</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1"/>
      <w:r>
        <w:t>Sample</w:t>
      </w:r>
      <w:bookmarkEnd w:id="9"/>
    </w:p>
    <w:p>
      <w:pPr/>
      <w:r>
        <w:rPr/>
        <w:t xml:space="preserve">72 German 14- to 17-year-olds</w:t>
      </w:r>
    </w:p>
    <w:p>
      <w:pPr>
        <w:pStyle w:val="Heading1"/>
      </w:pPr>
      <w:bookmarkStart w:id="10" w:name="_Toc12"/>
      <w:r>
        <w:t>Abstract</w:t>
      </w:r>
      <w:bookmarkEnd w:id="10"/>
    </w:p>
    <w:p>
      <w:pPr/>
      <w:r>
        <w:rPr/>
        <w:t xml:space="preserve"/>
      </w:r>
    </w:p>
    <w:p>
      <w:pPr>
        <w:pStyle w:val="Heading1"/>
      </w:pPr>
      <w:bookmarkStart w:id="11" w:name="_Toc13"/>
      <w:r>
        <w:t>Outcome</w:t>
      </w:r>
      <w:bookmarkEnd w:id="11"/>
    </w:p>
    <w:p>
      <w:pPr/>
      <w:r>
        <w:rPr/>
        <w:t xml:space="preserve">"The results of the study show that the trend of so-called 'regrounding', as indicated in previous studies, has continued: the young people interviewed attribute a high value to family and home. The topic of 'health' is of major importance. Glamour, fun or the fulfilment of consumer desires play a lesser role in the lives of the youth milieus surveyed than they did a few years ago. Instead, normal biographies, i.e. the 'normal' completion of school without remarkable career ambitions, the initiation of friendships and time with friends seem to be important." (Calmbach et al., 2020, p. 12; translated by the coder)
"When asked what they could not live without, many adolescents name their smartphone or the internet, in addition to friends and family. Nevertheless, there is a significant awareness of the risks that have come with 'the internet': 'time wasters', distraction from important things, fake news and fake reality, forum for self-promotion, isolation. Data protection and privacy are also mentioned, albeit as a secondary issue. In the area of health, the considerations mostly concern possible psychological consequences (addiction), rarely physiological aspects (headaches, eye complaints, lack of concentration, radiation exposure). Young people, especially those who are close to education, also think about the implications of digitalisation for society as a whole: Changes in the world of work; exclusion of those who cannot keep up financially or (educationally) technically; pressure to be 'always on', otherwise there is the threat of exclusion; dangers of surveillance." (Calmbach et al., 2020, p. 321; translated by the coder)
"Most of the time, social media platforms are rated positively. They are considered practical, create a sense of community and are simply 'fun'. However, the participants also mention explicit disadvantages. Some say that social media services often replace personal contact and cause stress because it is no longer possible to keep track of everything." (Calmbach et al., 2020, p. 327;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E4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2025-10-13T19:13:11+00:00</dcterms:created>
  <dcterms:modified xsi:type="dcterms:W3CDTF">2025-10-13T19:13:11+00:00</dcterms:modified>
</cp:coreProperties>
</file>

<file path=docProps/custom.xml><?xml version="1.0" encoding="utf-8"?>
<Properties xmlns="http://schemas.openxmlformats.org/officeDocument/2006/custom-properties" xmlns:vt="http://schemas.openxmlformats.org/officeDocument/2006/docPropsVTypes"/>
</file>