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Deti a rodičia v kyberpriestore</w:t>
      </w:r>
    </w:p>
    <w:p>
      <w:pPr>
        <w:pStyle w:val="Title"/>
      </w:pPr>
      <w:r>
        <w:t>Engl. transl.: Children and parents in cyberspace</w:t>
      </w:r>
    </w:p>
    <w:p>
      <w:pPr>
        <w:pStyle w:val="Heading1"/>
      </w:pPr>
      <w:bookmarkStart w:id="1" w:name="_Toc3"/>
      <w:r>
        <w:t>Details</w:t>
      </w:r>
      <w:bookmarkEnd w:id="1"/>
    </w:p>
    <w:p>
      <w:pPr>
        <w:pStyle w:val="Heading2"/>
      </w:pPr>
      <w:bookmarkStart w:id="2" w:name="_Toc4"/>
      <w:r>
        <w:t>Year</w:t>
      </w:r>
      <w:bookmarkEnd w:id="2"/>
    </w:p>
    <w:p>
      <w:pPr/>
      <w:r>
        <w:rPr/>
        <w:t xml:space="preserve">2015</w:t>
      </w:r>
    </w:p>
    <w:p>
      <w:pPr>
        <w:pStyle w:val="Heading2"/>
      </w:pPr>
      <w:bookmarkStart w:id="3" w:name="_Toc5"/>
      <w:r>
        <w:t>Issued</w:t>
      </w:r>
      <w:bookmarkEnd w:id="3"/>
    </w:p>
    <w:p>
      <w:pPr/>
      <w:r>
        <w:rPr/>
        <w:t xml:space="preserve">2015</w:t>
      </w:r>
    </w:p>
    <w:p>
      <w:pPr>
        <w:pStyle w:val="Heading2"/>
      </w:pPr>
      <w:bookmarkStart w:id="4" w:name="_Toc6"/>
      <w:r>
        <w:t>Language</w:t>
      </w:r>
      <w:bookmarkEnd w:id="4"/>
    </w:p>
    <w:p>
      <w:pPr/>
      <w:r>
        <w:rPr/>
        <w:t xml:space="preserve">Slovak</w:t>
      </w:r>
    </w:p>
    <w:p>
      <w:pPr>
        <w:pStyle w:val="Heading2"/>
      </w:pPr>
      <w:bookmarkStart w:id="5" w:name="_Toc7"/>
      <w:r>
        <w:t>Authors</w:t>
      </w:r>
      <w:bookmarkEnd w:id="5"/>
    </w:p>
    <w:p>
      <w:pPr/>
      <w:r>
        <w:rPr/>
        <w:t xml:space="preserve">Velšic M.</w:t>
      </w:r>
    </w:p>
    <w:p>
      <w:pPr>
        <w:pStyle w:val="Heading2"/>
      </w:pPr>
      <w:bookmarkStart w:id="6" w:name="_Toc8"/>
      <w:r>
        <w:t>Type</w:t>
      </w:r>
      <w:bookmarkEnd w:id="6"/>
    </w:p>
    <w:p>
      <w:pPr/>
      <w:r>
        <w:rPr/>
        <w:t xml:space="preserve">Report and working paper</w:t>
      </w:r>
    </w:p>
    <w:p>
      <w:pPr>
        <w:pStyle w:val="Heading2"/>
      </w:pPr>
      <w:bookmarkStart w:id="7" w:name="_Toc9"/>
      <w:r>
        <w:t>Topics</w:t>
      </w:r>
      <w:bookmarkEnd w:id="7"/>
    </w:p>
    <w:p>
      <w:pPr>
        <w:pStyle w:val="Heading2"/>
      </w:pPr>
      <w:bookmarkStart w:id="8" w:name="_Toc10"/>
      <w:r>
        <w:t>Sample</w:t>
      </w:r>
      <w:bookmarkEnd w:id="8"/>
    </w:p>
    <w:p>
      <w:pPr/>
      <w:r>
        <w:rPr/>
        <w:t xml:space="preserve">515 adult respondents who have at least one child aged 10 - 14.
515 children aged 10-14 years. Children were evenly divided into two age categories: 10 - 11 and 12 - 14. 
Selection criteria: gender, age, size category of the residence, region of the Slovak Republic.</w:t>
      </w:r>
    </w:p>
    <w:p>
      <w:pPr>
        <w:pStyle w:val="Heading1"/>
      </w:pPr>
      <w:bookmarkStart w:id="9" w:name="_Toc11"/>
      <w:r>
        <w:t>Abstract</w:t>
      </w:r>
      <w:bookmarkEnd w:id="9"/>
    </w:p>
    <w:p>
      <w:pPr/>
      <w:r>
        <w:rPr/>
        <w:t xml:space="preserve"/>
      </w:r>
    </w:p>
    <w:p>
      <w:pPr>
        <w:pStyle w:val="Heading1"/>
      </w:pPr>
      <w:bookmarkStart w:id="10" w:name="_Toc12"/>
      <w:r>
        <w:t>Outcome</w:t>
      </w:r>
      <w:bookmarkEnd w:id="10"/>
    </w:p>
    <w:p>
      <w:pPr/>
      <w:r>
        <w:rPr/>
        <w:t xml:space="preserve">While children's activities are mainly focused on entertainment and school, parents are more
oriented to practical use. "For the vast majority of children, the Internet is primarily a space for games (89%) and entertainment, such as watching videos, listening to music, and so on. (73%). Similarly large group of children uses it for school preparation and school duties (84%). " (Velšic, 2015)
University-educated parents are more aware of risks posed by  computers and the Internet,   For example, in comparison to parents with lower education, they more frequently hold the opinion   that computers and the internet weaken the ability of children to communicate normally or the ability to develop their mental horizons and personalities. On the on the other hand, they more than others agree with the positive impact of ICT on their children's education. About the negative impact of ICT for children (in general) are more convinced manually working parents.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2025-11-04T18:15:35+00:00</dcterms:created>
  <dcterms:modified xsi:type="dcterms:W3CDTF">2025-11-04T18:15:35+00:00</dcterms:modified>
</cp:coreProperties>
</file>

<file path=docProps/custom.xml><?xml version="1.0" encoding="utf-8"?>
<Properties xmlns="http://schemas.openxmlformats.org/officeDocument/2006/custom-properties" xmlns:vt="http://schemas.openxmlformats.org/officeDocument/2006/docPropsVTypes"/>
</file>