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Livet på Instagram: Ungdoms digitale forlengelser av sosiale relasjoner og vennskap</w:t>
      </w:r>
    </w:p>
    <w:p>
      <w:pPr>
        <w:pStyle w:val="Title"/>
      </w:pPr>
      <w:r>
        <w:t>Engl. transl.: Life on Instagram: Adolescents' digital extensions of social relations and friendship</w:t>
      </w:r>
    </w:p>
    <w:p>
      <w:pPr>
        <w:pStyle w:val="Heading1"/>
      </w:pPr>
      <w:bookmarkStart w:id="1" w:name="_Toc3"/>
      <w:r>
        <w:t>Keywords</w:t>
      </w:r>
      <w:bookmarkEnd w:id="1"/>
    </w:p>
    <w:p>
      <w:pPr>
        <w:numPr>
          <w:ilvl w:val="0"/>
          <w:numId w:val="5"/>
        </w:numPr>
      </w:pPr>
      <w:r>
        <w:rPr/>
        <w:t xml:space="preserve">Instagram</w:t>
      </w:r>
    </w:p>
    <w:p>
      <w:pPr>
        <w:numPr>
          <w:ilvl w:val="0"/>
          <w:numId w:val="5"/>
        </w:numPr>
      </w:pPr>
      <w:r>
        <w:rPr/>
        <w:t xml:space="preserve">Communicative competence</w:t>
      </w:r>
    </w:p>
    <w:p>
      <w:pPr>
        <w:numPr>
          <w:ilvl w:val="0"/>
          <w:numId w:val="5"/>
        </w:numPr>
      </w:pPr>
      <w:r>
        <w:rPr/>
        <w:t xml:space="preserve">Young People</w:t>
      </w:r>
    </w:p>
    <w:p>
      <w:pPr>
        <w:numPr>
          <w:ilvl w:val="0"/>
          <w:numId w:val="5"/>
        </w:numPr>
      </w:pPr>
      <w:r>
        <w:rPr/>
        <w:t xml:space="preserve">Social Media</w:t>
      </w:r>
    </w:p>
    <w:p>
      <w:pPr>
        <w:numPr>
          <w:ilvl w:val="0"/>
          <w:numId w:val="5"/>
        </w:numPr>
      </w:pPr>
      <w:r>
        <w:rPr/>
        <w:t xml:space="preserve">Image-sharing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https://journals.oslomet.no/index.php/ungdomsforskning/article/view/2109/1911</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Norwegian</w:t>
      </w:r>
    </w:p>
    <w:p>
      <w:pPr>
        <w:pStyle w:val="Heading2"/>
      </w:pPr>
      <w:bookmarkStart w:id="7" w:name="_Toc9"/>
      <w:r>
        <w:t>Volume</w:t>
      </w:r>
      <w:bookmarkEnd w:id="7"/>
    </w:p>
    <w:p>
      <w:pPr/>
      <w:r>
        <w:rPr/>
        <w:t xml:space="preserve">17</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Hilmarsen H.V.; Arnseth HC </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Tidsskrift for ungdomsforskning</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pStyle w:val="Heading2"/>
      </w:pPr>
      <w:bookmarkStart w:id="15" w:name="_Toc17"/>
      <w:r>
        <w:t>Sample</w:t>
      </w:r>
      <w:bookmarkEnd w:id="15"/>
    </w:p>
    <w:p>
      <w:pPr/>
      <w:r>
        <w:rPr/>
        <w:t xml:space="preserve">Two qualitative interviews with 6 adolescents who were 14 years of age (3 girls and 3 boys). Participants were selected because they used Instagram, and because their recreational pastimes varied.</w:t>
      </w:r>
    </w:p>
    <w:p>
      <w:pPr>
        <w:pStyle w:val="Heading2"/>
      </w:pPr>
      <w:bookmarkStart w:id="16" w:name="_Toc18"/>
      <w:r>
        <w:t>Implications For Parents About</w:t>
      </w:r>
      <w:bookmarkEnd w:id="16"/>
    </w:p>
    <w:p>
      <w:pPr/>
      <w:r>
        <w:rPr/>
        <w:t xml:space="preserve">Parental digital literacy </w:t>
      </w:r>
    </w:p>
    <w:p>
      <w:pPr>
        <w:pStyle w:val="Heading2"/>
      </w:pPr>
      <w:bookmarkStart w:id="17" w:name="_Toc19"/>
      <w:r>
        <w:t>Implications For Educators About</w:t>
      </w:r>
      <w:bookmarkEnd w:id="17"/>
    </w:p>
    <w:p>
      <w:pPr/>
      <w:r>
        <w:rPr/>
        <w:t xml:space="preserve">Professional development</w:t>
      </w:r>
    </w:p>
    <w:p>
      <w:pPr>
        <w:pStyle w:val="Heading1"/>
      </w:pPr>
      <w:bookmarkStart w:id="18" w:name="_Toc20"/>
      <w:r>
        <w:t>Abstract</w:t>
      </w:r>
      <w:bookmarkEnd w:id="18"/>
    </w:p>
    <w:p>
      <w:pPr/>
      <w:r>
        <w:rPr/>
        <w:t xml:space="preserve">In this article, we take a closer look at young people's use and understanding of image sharing on the Internet. We analyze data from semi-structured interviews and describe how three girls and three boys from Norway handle issues related to who they are and how they appear when they share photos on social media. In the article, we also shed light on how young people, through their image-sharing practice, demonstrate and develop a complex communicative competence, both in the production of their own expression and in the reading of others' images and comments.</w:t>
      </w:r>
    </w:p>
    <w:p>
      <w:pPr>
        <w:pStyle w:val="Heading1"/>
      </w:pPr>
      <w:bookmarkStart w:id="19" w:name="_Toc21"/>
      <w:r>
        <w:t>Outcome</w:t>
      </w:r>
      <w:bookmarkEnd w:id="19"/>
    </w:p>
    <w:p>
      <w:pPr/>
      <w:r>
        <w:rPr/>
        <w:t xml:space="preserve">The authors describe how three girls and three boys from Norway handle issues related to who they are and how they appear when they share photos on social media. They also shed light on how young people, through their image-sharing practice, demonstrate and develop a complex communicative competence, both in the production of their own expression and in the reading of others' images and comments. (Hilmarsen and Arnseth,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0E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2025-11-02T00:57:35+00:00</dcterms:created>
  <dcterms:modified xsi:type="dcterms:W3CDTF">2025-11-02T00:57:35+00:00</dcterms:modified>
</cp:coreProperties>
</file>

<file path=docProps/custom.xml><?xml version="1.0" encoding="utf-8"?>
<Properties xmlns="http://schemas.openxmlformats.org/officeDocument/2006/custom-properties" xmlns:vt="http://schemas.openxmlformats.org/officeDocument/2006/docPropsVTypes"/>
</file>