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Cyberbullying – threat to children’s rights and well-being</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Issued</w:t></w:r><w:bookmarkEnd w:id="3"/></w:p><w:p><w:pPr/><w:r><w:rPr/><w:t xml:space="preserve">2014</w:t></w:r></w:p><w:p><w:pPr><w:pStyle w:val="Heading2"/></w:pPr><w:bookmarkStart w:id="4" w:name="_Toc5"/><w:r><w:t>Language</w:t></w:r><w:bookmarkEnd w:id="4"/></w:p><w:p><w:pPr/><w:r><w:rPr/><w:t xml:space="preserve">English</w:t></w:r></w:p><w:p><w:pPr><w:pStyle w:val="Heading2"/></w:pPr><w:bookmarkStart w:id="5" w:name="_Toc6"/><w:r><w:t>Start Page</w:t></w:r><w:bookmarkEnd w:id="5"/></w:p><w:p><w:pPr><w:pStyle w:val="Heading2"/></w:pPr><w:bookmarkStart w:id="6" w:name="_Toc7"/><w:r><w:t>End Page</w:t></w:r><w:bookmarkEnd w:id="6"/></w:p><w:p><w:pPr><w:pStyle w:val="Heading2"/></w:pPr><w:bookmarkStart w:id="7" w:name="_Toc8"/><w:r><w:t>Editors</w:t></w:r><w:bookmarkEnd w:id="7"/></w:p><w:p><w:pPr/><w:r><w:rPr/><w:t xml:space="preserve">Kutsar D.;Warming H.</w:t></w:r></w:p><w:p><w:pPr><w:pStyle w:val="Heading2"/></w:pPr><w:bookmarkStart w:id="8" w:name="_Toc9"/><w:r><w:t>Authors</w:t></w:r><w:bookmarkEnd w:id="8"/></w:p><w:p><w:pPr/><w:r><w:rPr/><w:t xml:space="preserve">Talves K.;Nunes R. </w:t></w:r></w:p><w:p><w:pPr><w:pStyle w:val="Heading2"/></w:pPr><w:bookmarkStart w:id="9" w:name="_Toc10"/><w:r><w:t>Type</w:t></w:r><w:bookmarkEnd w:id="9"/></w:p><w:p><w:pPr/><w:r><w:rPr/><w:t xml:space="preserve">Book chapter</w:t></w:r></w:p><w:p><w:pPr><w:pStyle w:val="Heading2"/></w:pPr><w:bookmarkStart w:id="10" w:name="_Toc11"/><w:r><w:t>Book title</w:t></w:r><w:bookmarkEnd w:id="10"/></w:p><w:p><w:pPr/><w:r><w:rPr/><w:t xml:space="preserve">Children and non-discrimination</w:t></w:r></w:p><w:p><w:pPr><w:pStyle w:val="Heading2"/></w:pPr><w:bookmarkStart w:id="11" w:name="_Toc12"/><w:r><w:t>Publisher</w:t></w:r><w:bookmarkEnd w:id="11"/></w:p><w:p><w:pPr/><w:r><w:rPr/><w:t xml:space="preserve">University Press of Estonia</w:t></w:r></w:p><w:p><w:pPr><w:pStyle w:val="Heading2"/></w:pPr><w:bookmarkStart w:id="12" w:name="_Toc13"/><w:r><w:t>Topics</w:t></w:r><w:bookmarkEnd w:id="12"/></w:p><w:p><w:pPr><w:pStyle w:val="Heading2"/></w:pPr><w:bookmarkStart w:id="13" w:name="_Toc14"/><w:r><w:t>Sample</w:t></w:r><w:bookmarkEnd w:id="13"/></w:p><w:p><w:pPr/><w:r><w:rPr/><w:t xml:space="preserve">The publication is based on EU Kids Online survey (9–16 year olds from 25 European countries).</w:t></w:r></w:p><w:p><w:pPr><w:pStyle w:val="Heading2"/></w:pPr><w:bookmarkStart w:id="14" w:name="_Toc15"/><w:r><w:t>Implications For Parents About</w:t></w:r><w:bookmarkEnd w:id="14"/></w:p><w:p><w:pPr/><w:r><w:rPr/><w:t xml:space="preserve">Other</w:t></w:r></w:p><w:p><w:pPr><w:pStyle w:val="Heading2"/></w:pPr><w:bookmarkStart w:id="15" w:name="_Toc16"/><w:r><w:t>Other Parent Implication</w:t></w:r><w:bookmarkEnd w:id="15"/></w:p><w:p><w:pPr/><w:r><w:rPr/><w:t xml:space="preserve">Knowledge on cyberbullying</w:t></w:r></w:p><w:p><w:pPr><w:pStyle w:val="Heading2"/></w:pPr><w:bookmarkStart w:id="16" w:name="_Toc17"/><w:r><w:t>Implications For Policy Makers About</w:t></w:r><w:bookmarkEnd w:id="16"/></w:p><w:p><w:pPr/><w:r><w:rPr/><w:t xml:space="preserve">Creating a safe environment for children online</w:t></w:r></w:p><w:p><w:pPr><w:pStyle w:val="Heading2"/></w:pPr><w:bookmarkStart w:id="17" w:name="_Toc18"/><w:r><w:t>Implications For Stakeholders About</w:t></w:r><w:bookmarkEnd w:id="17"/></w:p><w:p><w:pPr/><w:r><w:rPr/><w:t xml:space="preserve">Researchers</w:t></w:r></w:p><w:p><w:pPr><w:pStyle w:val="Heading1"/></w:pPr><w:bookmarkStart w:id="18" w:name="_Toc19"/><w:r><w:t>Abstract</w:t></w:r><w:bookmarkEnd w:id="18"/></w:p><w:p><w:pPr/><w:r><w:rPr/><w:t xml:space="preserve">The development of new technologies and the growing presence of technologies in people’s everyday lives have initiated a debate about the risks of modern communication practices. Considerable attention has been turned to young people, the pioneers of the new digital age, who have access to all types of new technologies and grow up using the Internet, which makes them natural users of the new media (Selwin, 2003). At the same time, they are also seen as particularly vulnerable to several risks that may appear on the Internet (Livingstone et al, 2014). One of these new risks is cyberbullying, which will be the focus of this paper. More precisely, the present paper will give an insight into the concept and prevalence of cyberbullying by describing the impact of the phenomenon on different aspects of children’s well-being and its connectedness with children’s rights to non-discrimination. Preventive measures that may diminish cyberbullying and its harmful consequences are presented in the conclusion of the paper.</w:t></w:r></w:p><w:p><w:pPr><w:pStyle w:val="Heading1"/></w:pPr><w:bookmarkStart w:id="19" w:name="_Toc20"/><w:r><w:t>Outcome</w:t></w:r><w:bookmarkEnd w:id="19"/></w:p><w:p><w:pPr/><w:r><w:rPr/><w:t xml:space="preserve">"The protection of children from online off enses is a not a straightforward as one thinks as one needs to find the balance between the right to protection from all forms of violence and the right to information, freedom of expression and association, privacy and non-discrimination. That balance must be anchored in the best interests of children as a primary consideration, the right to be heard and taken seriously, and recognition of the evolving capacities of children and young people. It is unlikely ever to be possible to remove all the risks to children and young people that exist in the online environment." (Talves & Nunes, 2014, p. 231).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30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2024-04-30T01:37:35+00:00</dcterms:created>
  <dcterms:modified xsi:type="dcterms:W3CDTF">2024-04-30T01:37:35+00:00</dcterms:modified>
</cp:coreProperties>
</file>

<file path=docProps/custom.xml><?xml version="1.0" encoding="utf-8"?>
<Properties xmlns="http://schemas.openxmlformats.org/officeDocument/2006/custom-properties" xmlns:vt="http://schemas.openxmlformats.org/officeDocument/2006/docPropsVTypes"/>
</file>