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Screenagers: NATIONAL REPORT OF THE REPUBLIC OF IRELAND</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McAleer M.-C.</w:t>
      </w:r>
    </w:p>
    <w:p>
      <w:pPr>
        <w:pStyle w:val="Heading2"/>
      </w:pPr>
      <w:bookmarkStart w:id="6" w:name="_Toc7"/>
      <w:r>
        <w:t>Type</w:t>
      </w:r>
      <w:bookmarkEnd w:id="6"/>
    </w:p>
    <w:p>
      <w:pPr/>
      <w:r>
        <w:rPr/>
        <w:t xml:space="preserve">Report and working paper</w:t>
      </w:r>
    </w:p>
    <w:p>
      <w:pPr>
        <w:pStyle w:val="Heading2"/>
      </w:pPr>
      <w:bookmarkStart w:id="7" w:name="_Toc8"/>
      <w:r>
        <w:t>Sample</w:t>
      </w:r>
      <w:bookmarkEnd w:id="7"/>
    </w:p>
    <w:p>
      <w:pPr/>
      <w:r>
        <w:rPr/>
        <w:t xml:space="preserve">The questionnaire was disseminated via NYCI databases by email and NYCI twitter in April
2015 and 283 youth workers  responded. Surveys not completed in full were eliminated from the total number of responses.
Overall, the study employed a mixed methods approach (combining documentary, quantitative and qualitative), however, the study relies mainly on qualitative research methods to explore and answer the key research questions.
Four focus groups were conducted across Ireland with young people ( aged from 13 – 19 years )
Focus groups with youth worker and Youth people were also conducted.</w:t>
      </w:r>
    </w:p>
    <w:p>
      <w:pPr>
        <w:pStyle w:val="Heading2"/>
      </w:pPr>
      <w:bookmarkStart w:id="8" w:name="_Toc9"/>
      <w:r>
        <w:t>Implications For Educators About</w:t>
      </w:r>
      <w:bookmarkEnd w:id="8"/>
    </w:p>
    <w:p>
      <w:pPr>
        <w:pStyle w:val="Heading2"/>
      </w:pPr>
      <w:bookmarkStart w:id="9" w:name="_Toc10"/>
      <w:r>
        <w:t>Implications For Policy Makers About</w:t>
      </w:r>
      <w:bookmarkEnd w:id="9"/>
    </w:p>
    <w:p>
      <w:pPr>
        <w:pStyle w:val="Heading2"/>
      </w:pPr>
      <w:bookmarkStart w:id="10" w:name="_Toc11"/>
      <w:r>
        <w:t>Implications For Stakeholders About</w:t>
      </w:r>
      <w:bookmarkEnd w:id="10"/>
    </w:p>
    <w:p>
      <w:pPr/>
      <w:r>
        <w:rPr/>
        <w:t xml:space="preserve">Other</w:t>
      </w:r>
    </w:p>
    <w:p>
      <w:pPr>
        <w:pStyle w:val="Heading2"/>
      </w:pPr>
      <w:bookmarkStart w:id="11" w:name="_Toc12"/>
      <w:r>
        <w:t>Other Stakeholder Implication</w:t>
      </w:r>
      <w:bookmarkEnd w:id="11"/>
    </w:p>
    <w:p>
      <w:pPr/>
      <w:r>
        <w:rPr/>
        <w:t xml:space="preserve">Youth organizations</w:t>
      </w:r>
    </w:p>
    <w:p>
      <w:pPr>
        <w:pStyle w:val="Heading1"/>
      </w:pPr>
      <w:bookmarkStart w:id="12" w:name="_Toc13"/>
      <w:r>
        <w:t>Abstract</w:t>
      </w:r>
      <w:bookmarkEnd w:id="12"/>
    </w:p>
    <w:p>
      <w:pPr/>
      <w:r>
        <w:rPr/>
        <w:t xml:space="preserve">"This report presents the research undertaken in the Republic of Ireland by the National
Youth Council of Ireland on the use of social and digital media in the youth work setting.
Although the focus of this study is to examine the experience of youth workers in relation to
the use of social and digital media, young people were also consulted as part of this study
about their views and experiences of the use of social and digital media in the youth work
setting (see Appendix A for the findings from the focus groups with young people).
This report provides a brief overview of the research methods employed in the Republic of
Ireland. A contextual background on the youth work setting and a brief overview of current
policy on ICT in the Republic of Ireland is also provided"
The report discusses and analyses the data were collected by both qualitative and quantitative methods. Drawing on the findings from the focus groups and the survey of youth workers, the
 report examines the use of social and digital media in youth work practice.</w:t>
      </w:r>
    </w:p>
    <w:p>
      <w:pPr>
        <w:pStyle w:val="Heading1"/>
      </w:pPr>
      <w:bookmarkStart w:id="13" w:name="_Toc14"/>
      <w:r>
        <w:t>Outcome</w:t>
      </w:r>
      <w:bookmarkEnd w:id="13"/>
    </w:p>
    <w:p>
      <w:pPr/>
      <w:r>
        <w:rPr/>
        <w:t xml:space="preserve">The report concludes with an overview of the main research findings where it proposes 4
recommendations, arising from the research, to support and enhance the use of social and
digital media in youth work practice: 
Recommendation 1: Develop a National Digital Plan for the Youth sector.
Recommendation 2: Design and delivery of bespoke or specialist training on the use of ICT, social
and digital media for youth workers.
Recommendation 3: Create networking and information opportunities for youth workers to
include annual and regional events.
Recommendation 4: Establish an ICT Support Unit for the Youth Work sector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2025-10-31T22:41:38+00:00</dcterms:created>
  <dcterms:modified xsi:type="dcterms:W3CDTF">2025-10-31T22:41:38+00:00</dcterms:modified>
</cp:coreProperties>
</file>

<file path=docProps/custom.xml><?xml version="1.0" encoding="utf-8"?>
<Properties xmlns="http://schemas.openxmlformats.org/officeDocument/2006/custom-properties" xmlns:vt="http://schemas.openxmlformats.org/officeDocument/2006/docPropsVTypes"/>
</file>