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Friendship Quality and Gender Differences in Association With Cyberbullying Involvement and Psychological Well-Being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DOI</w:t>
      </w:r>
      <w:bookmarkEnd w:id="2"/>
    </w:p>
    <w:p>
      <w:pPr/>
      <w:r>
        <w:rPr/>
        <w:t xml:space="preserve">10.3389/fpsyg.2019.01723</w:t>
      </w:r>
    </w:p>
    <w:p>
      <w:pPr>
        <w:pStyle w:val="Heading2"/>
      </w:pPr>
      <w:bookmarkStart w:id="3" w:name="_Toc4"/>
      <w:r>
        <w:t>Issued</w:t>
      </w:r>
      <w:bookmarkEnd w:id="3"/>
    </w:p>
    <w:p>
      <w:pPr/>
      <w:r>
        <w:rPr/>
        <w:t xml:space="preserve">2019</w:t>
      </w:r>
    </w:p>
    <w:p>
      <w:pPr>
        <w:pStyle w:val="Heading2"/>
      </w:pPr>
      <w:bookmarkStart w:id="4" w:name="_Toc5"/>
      <w:r>
        <w:t>Language</w:t>
      </w:r>
      <w:bookmarkEnd w:id="4"/>
    </w:p>
    <w:p>
      <w:pPr/>
      <w:r>
        <w:rPr/>
        <w:t xml:space="preserve">English</w:t>
      </w:r>
    </w:p>
    <w:p>
      <w:pPr>
        <w:pStyle w:val="Heading2"/>
      </w:pPr>
      <w:bookmarkStart w:id="5" w:name="_Toc6"/>
      <w:r>
        <w:t>Volume</w:t>
      </w:r>
      <w:bookmarkEnd w:id="5"/>
    </w:p>
    <w:p>
      <w:pPr/>
      <w:r>
        <w:rPr/>
        <w:t xml:space="preserve">10</w:t>
      </w:r>
    </w:p>
    <w:p>
      <w:pPr>
        <w:pStyle w:val="Heading2"/>
      </w:pPr>
      <w:bookmarkStart w:id="6" w:name="_Toc7"/>
      <w:r>
        <w:t>Authors</w:t>
      </w:r>
      <w:bookmarkEnd w:id="6"/>
    </w:p>
    <w:p>
      <w:pPr/>
      <w:r>
        <w:rPr/>
        <w:t xml:space="preserve">Foody M.;McGuire L.;Kuldas S.;O'Higgins Norman J.</w:t>
      </w:r>
    </w:p>
    <w:p>
      <w:pPr>
        <w:pStyle w:val="Heading2"/>
      </w:pPr>
      <w:bookmarkStart w:id="7" w:name="_Toc8"/>
      <w:r>
        <w:t>Type</w:t>
      </w:r>
      <w:bookmarkEnd w:id="7"/>
    </w:p>
    <w:p>
      <w:pPr/>
      <w:r>
        <w:rPr/>
        <w:t xml:space="preserve">Journal article</w:t>
      </w:r>
    </w:p>
    <w:p>
      <w:pPr>
        <w:pStyle w:val="Heading2"/>
      </w:pPr>
      <w:bookmarkStart w:id="8" w:name="_Toc9"/>
      <w:r>
        <w:t>Journal</w:t>
      </w:r>
      <w:bookmarkEnd w:id="8"/>
    </w:p>
    <w:p>
      <w:pPr/>
      <w:r>
        <w:rPr/>
        <w:t xml:space="preserve">Frontiers in Psychology</w:t>
      </w:r>
    </w:p>
    <w:p>
      <w:pPr>
        <w:pStyle w:val="Heading2"/>
      </w:pPr>
      <w:bookmarkStart w:id="9" w:name="_Toc10"/>
      <w:r>
        <w:t>Publisher</w:t>
      </w:r>
      <w:bookmarkEnd w:id="9"/>
    </w:p>
    <w:p>
      <w:pPr/>
      <w:r>
        <w:rPr/>
        <w:t xml:space="preserve">Frontiers Media SA</w:t>
      </w:r>
    </w:p>
    <w:p>
      <w:pPr>
        <w:pStyle w:val="Heading2"/>
      </w:pPr>
      <w:bookmarkStart w:id="10" w:name="_Toc11"/>
      <w:r>
        <w:t>Sample</w:t>
      </w:r>
      <w:bookmarkEnd w:id="10"/>
    </w:p>
    <w:p>
      <w:pPr/>
      <w:r>
        <w:rPr/>
        <w:t xml:space="preserve">A cross-sectional investigation of 12–16 year olds [M(SD): 13.5(1) years] in Ireland focused on the role of friendship quality and gender in association with cyberbullying involvement and psychological well-being (N = 2410)</w:t>
      </w:r>
    </w:p>
    <w:p>
      <w:pPr>
        <w:pStyle w:val="Heading2"/>
      </w:pPr>
      <w:bookmarkStart w:id="11" w:name="_Toc12"/>
      <w:r>
        <w:t>Implications For Stakeholders About</w:t>
      </w:r>
      <w:bookmarkEnd w:id="11"/>
    </w:p>
    <w:p>
      <w:pPr/>
      <w:r>
        <w:rPr/>
        <w:t xml:space="preserve">Researchers</w:t>
      </w:r>
    </w:p>
    <w:p>
      <w:pPr>
        <w:pStyle w:val="Heading1"/>
      </w:pPr>
      <w:bookmarkStart w:id="12" w:name="_Toc13"/>
      <w:r>
        <w:t>Abstract</w:t>
      </w:r>
      <w:bookmarkEnd w:id="12"/>
    </w:p>
    <w:p>
      <w:pPr/>
      <w:r>
        <w:rPr/>
        <w:t xml:space="preserve">Current literature has documented the detrimental effects of cyberbullying which include a range of internalizing and externalizing problems for those involved. Although critical, this research can sometimes ignore social-ecological aspects of a child’s life that can potentially ‘buffer’ the negative psychological effects of such involvement. With this in mind, this cross-sectional investigation of 12–16 year olds [M(SD): 13.5(1) years] in Ireland focused on the role of friendship quality and gender in association with cyberbullying involvement and psychological well-being (N = 2410). The Cyberbullying and Online Aggression Scale was used to measure cyber perpetration and victimization. A modified version of the Cambridge Friendship Questionnaire was included to investigate peer friendship quality. Finally, the Moods and Feeling Questionnaire and the Strengths and Difficulties Questionnaire were chosen to provide a measurement of psychological well-being. Prevalence rates for various types of cyberbullying roles (cyber bullies, victims and bully/victims) are presented, as well as differences for psychological well-being, friendship quality and cyberbullying involvement. In addition, regression models were used to determine the associations between gender, age, friendship quality and involvement in cyberbullying with psychological well-being. The results are considered in terms of the current literature and directions for future research are suggested.</w:t>
      </w:r>
    </w:p>
    <w:p>
      <w:pPr>
        <w:pStyle w:val="Heading1"/>
      </w:pPr>
      <w:bookmarkStart w:id="13" w:name="_Toc14"/>
      <w:r>
        <w:t>Outcome</w:t>
      </w:r>
      <w:bookmarkEnd w:id="13"/>
    </w:p>
    <w:p>
      <w:pPr/>
      <w:r>
        <w:rPr/>
        <w:t xml:space="preserve">"The Cyberbullying and Online Aggression Scale was used to measure cyber perpetration and victimization. A modified version of the Cambridge Friendship Questionnaire was included to investigate peer friendship quality. Finally, the Moods and Feeling Questionnaire and the Strengths and Difficulties Questionnaire were chosen to provide a measurement of psychological well-being. Prevalence rates for various types of cyberbullying roles (cyber bullies, victims and bully/victims) are presented, as well as differences for psychological well-being, friendship quality and cyberbullying involvement. In addition, regression models were used to determine the associations between gender, age, friendship quality and involvement in cyberbullying with psychological well-being. The results are considered in terms of the current literature and directions for future research are suggested."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28 Oct 2025</w:t>
    </w:r>
  </w:p>
  <w:p>
    <w:pPr/>
    <w:r>
      <w:rPr/>
      <w:t xml:space="preserve">Publication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2025-10-28T20:17:36+00:00</dcterms:created>
  <dcterms:modified xsi:type="dcterms:W3CDTF">2025-10-28T20:17:36+00:00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