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Online-Angebote und Persönlichkeitsschutz – ACT ON! Short Report Nr. 1</w:t>
      </w:r>
    </w:p>
    <w:p>
      <w:pPr>
        <w:pStyle w:val="Title"/>
      </w:pPr>
      <w:r>
        <w:t>Engl. transl.: Online offers and protection of privacy - ACT ON! Short Report No. 1</w:t>
      </w:r>
    </w:p>
    <w:p>
      <w:pPr>
        <w:pStyle w:val="Heading1"/>
      </w:pPr>
      <w:bookmarkStart w:id="1" w:name="_Toc3"/>
      <w:r>
        <w:t>Keywords</w:t>
      </w:r>
      <w:bookmarkEnd w:id="1"/>
    </w:p>
    <w:p>
      <w:pPr>
        <w:numPr>
          <w:ilvl w:val="0"/>
          <w:numId w:val="5"/>
        </w:numPr>
      </w:pPr>
      <w:r>
        <w:rPr/>
        <w:t xml:space="preserve">risks</w:t>
      </w:r>
    </w:p>
    <w:p>
      <w:pPr>
        <w:numPr>
          <w:ilvl w:val="0"/>
          <w:numId w:val="5"/>
        </w:numPr>
      </w:pPr>
      <w:r>
        <w:rPr/>
        <w:t xml:space="preserve">information</w:t>
      </w:r>
    </w:p>
    <w:p>
      <w:pPr>
        <w:numPr>
          <w:ilvl w:val="0"/>
          <w:numId w:val="5"/>
        </w:numPr>
      </w:pPr>
      <w:r>
        <w:rPr/>
        <w:t xml:space="preserve">safety</w:t>
      </w:r>
    </w:p>
    <w:p>
      <w:pPr>
        <w:numPr>
          <w:ilvl w:val="0"/>
          <w:numId w:val="5"/>
        </w:numPr>
      </w:pPr>
      <w:r>
        <w:rPr/>
        <w:t xml:space="preserve">strategies</w:t>
      </w:r>
    </w:p>
    <w:p>
      <w:pPr>
        <w:pStyle w:val="Heading1"/>
      </w:pPr>
      <w:bookmarkStart w:id="2" w:name="_Toc4"/>
      <w:r>
        <w:t>Details</w:t>
      </w:r>
      <w:bookmarkEnd w:id="2"/>
    </w:p>
    <w:p>
      <w:pPr>
        <w:pStyle w:val="Heading2"/>
      </w:pPr>
      <w:bookmarkStart w:id="3" w:name="_Toc5"/>
      <w:r>
        <w:t>Year</w:t>
      </w:r>
      <w:bookmarkEnd w:id="3"/>
    </w:p>
    <w:p>
      <w:pPr/>
      <w:r>
        <w:rPr/>
        <w:t xml:space="preserve">2015</w:t>
      </w:r>
    </w:p>
    <w:p>
      <w:pPr>
        <w:pStyle w:val="Heading2"/>
      </w:pPr>
      <w:bookmarkStart w:id="4" w:name="_Toc6"/>
      <w:r>
        <w:t>Issued</w:t>
      </w:r>
      <w:bookmarkEnd w:id="4"/>
    </w:p>
    <w:p>
      <w:pPr/>
      <w:r>
        <w:rPr/>
        <w:t xml:space="preserve">2015</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Gebel C.;Schubert G.;Wagner U.</w:t>
      </w:r>
    </w:p>
    <w:p>
      <w:pPr>
        <w:pStyle w:val="Heading2"/>
      </w:pPr>
      <w:bookmarkStart w:id="7" w:name="_Toc9"/>
      <w:r>
        <w:t>Type</w:t>
      </w:r>
      <w:bookmarkEnd w:id="7"/>
    </w:p>
    <w:p>
      <w:pPr/>
      <w:r>
        <w:rPr/>
        <w:t xml:space="preserve">Report and working paper</w:t>
      </w:r>
    </w:p>
    <w:p>
      <w:pPr>
        <w:pStyle w:val="Heading2"/>
      </w:pPr>
      <w:bookmarkStart w:id="8" w:name="_Toc10"/>
      <w:r>
        <w:t>Publisher</w:t>
      </w:r>
      <w:bookmarkEnd w:id="8"/>
    </w:p>
    <w:p>
      <w:pPr/>
      <w:r>
        <w:rPr/>
        <w:t xml:space="preserve">JFF – Institut für Medienpädagogik in Forschung und Praxis</w:t>
      </w:r>
    </w:p>
    <w:p>
      <w:pPr>
        <w:pStyle w:val="Heading2"/>
      </w:pPr>
      <w:bookmarkStart w:id="9" w:name="_Toc11"/>
      <w:r>
        <w:t>Place</w:t>
      </w:r>
      <w:bookmarkEnd w:id="9"/>
    </w:p>
    <w:p>
      <w:pPr/>
      <w:r>
        <w:rPr/>
        <w:t xml:space="preserve">München</w:t>
      </w:r>
    </w:p>
    <w:p>
      <w:pPr>
        <w:pStyle w:val="Heading2"/>
      </w:pPr>
      <w:bookmarkStart w:id="10" w:name="_Toc12"/>
      <w:r>
        <w:t>Topics</w:t>
      </w:r>
      <w:bookmarkEnd w:id="10"/>
    </w:p>
    <w:p>
      <w:pPr>
        <w:pStyle w:val="Heading2"/>
      </w:pPr>
      <w:bookmarkStart w:id="11" w:name="_Toc13"/>
      <w:r>
        <w:t>Sample</w:t>
      </w:r>
      <w:bookmarkEnd w:id="11"/>
    </w:p>
    <w:p>
      <w:pPr/>
      <w:r>
        <w:rPr/>
        <w:t xml:space="preserve">n = 103 (children aged 12 to 14)</w:t>
      </w:r>
    </w:p>
    <w:p>
      <w:pPr>
        <w:pStyle w:val="Heading2"/>
      </w:pPr>
      <w:bookmarkStart w:id="12" w:name="_Toc14"/>
      <w:r>
        <w:t>Implications For Parents About</w:t>
      </w:r>
      <w:bookmarkEnd w:id="12"/>
    </w:p>
    <w:p>
      <w:pPr>
        <w:pStyle w:val="Heading2"/>
      </w:pPr>
      <w:bookmarkStart w:id="13" w:name="_Toc15"/>
      <w:r>
        <w:t>Implications For Educators About</w:t>
      </w:r>
      <w:bookmarkEnd w:id="13"/>
    </w:p>
    <w:p>
      <w:pPr/>
      <w:r>
        <w:rPr/>
        <w:t xml:space="preserve">Digital citizenship</w:t>
      </w:r>
    </w:p>
    <w:p>
      <w:pPr>
        <w:pStyle w:val="Heading2"/>
      </w:pPr>
      <w:bookmarkStart w:id="14" w:name="_Toc16"/>
      <w:r>
        <w:t>Implications For Policy Makers About</w:t>
      </w:r>
      <w:bookmarkEnd w:id="14"/>
    </w:p>
    <w:p>
      <w:pPr/>
      <w:r>
        <w:rPr/>
        <w:t xml:space="preserve">Creating a safe environment for children online</w:t>
      </w:r>
    </w:p>
    <w:p>
      <w:pPr>
        <w:pStyle w:val="Heading1"/>
      </w:pPr>
      <w:bookmarkStart w:id="15" w:name="_Toc17"/>
      <w:r>
        <w:t>Abstract</w:t>
      </w:r>
      <w:bookmarkEnd w:id="15"/>
    </w:p>
    <w:p>
      <w:pPr/>
      <w:r>
        <w:rPr/>
        <w:t xml:space="preserve">This Short Report No. 1 presents the first results of the monitoring study conducted by the project "ACT ON!". It overviews the online risks and offerings discussed by 12- to 14-year-olds. The report highlights the perspective of adolescents concerning important online activities, risks, and motives.</w:t>
      </w:r>
    </w:p>
    <w:p>
      <w:pPr>
        <w:pStyle w:val="Heading1"/>
      </w:pPr>
      <w:bookmarkStart w:id="16" w:name="_Toc18"/>
      <w:r>
        <w:t>Outcome</w:t>
      </w:r>
      <w:bookmarkEnd w:id="16"/>
    </w:p>
    <w:p>
      <w:pPr/>
      <w:r>
        <w:rPr/>
        <w:t xml:space="preserve">Adolescents are using their smartphone to gain access to a large variety of apps and other online platforms. Although their social environment influences their online activity strongly, communication with peers about their media usage is lacking.
Adolescents describe that most online networks and their underlining commercial interest are not transparent. At the same time, the results show that adolescents are aware of online security and privacy issues. Nevertheless, they are not able to transfer this knowledge into actions while being online. Therefore, the security features of social networks are rarely in 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9E16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2025-10-14T22:58:40+00:00</dcterms:created>
  <dcterms:modified xsi:type="dcterms:W3CDTF">2025-10-14T22:58:40+00:00</dcterms:modified>
</cp:coreProperties>
</file>

<file path=docProps/custom.xml><?xml version="1.0" encoding="utf-8"?>
<Properties xmlns="http://schemas.openxmlformats.org/officeDocument/2006/custom-properties" xmlns:vt="http://schemas.openxmlformats.org/officeDocument/2006/docPropsVTypes"/>
</file>