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El papel de los padres en el comportamiento online de menores hiperconectados</w:t>
      </w:r>
    </w:p>
    <w:p>
      <w:pPr>
        <w:pStyle w:val="Title"/>
      </w:pPr>
      <w:r>
        <w:t>Engl. transl.: The role of parents in the online behavior of hyperconnected minors</w:t>
      </w:r>
    </w:p>
    <w:p>
      <w:pPr>
        <w:pStyle w:val="Heading1"/>
      </w:pPr>
      <w:bookmarkStart w:id="1" w:name="_Toc3"/>
      <w:r>
        <w:t>Keywords</w:t>
      </w:r>
      <w:bookmarkEnd w:id="1"/>
    </w:p>
    <w:p>
      <w:pPr>
        <w:numPr>
          <w:ilvl w:val="0"/>
          <w:numId w:val="5"/>
        </w:numPr>
      </w:pPr>
      <w:r>
        <w:rPr/>
        <w:t xml:space="preserve">media  education</w:t>
      </w:r>
    </w:p>
    <w:p>
      <w:pPr>
        <w:numPr>
          <w:ilvl w:val="0"/>
          <w:numId w:val="5"/>
        </w:numPr>
      </w:pPr>
      <w:r>
        <w:rPr/>
        <w:t xml:space="preserve">families</w:t>
      </w:r>
    </w:p>
    <w:p>
      <w:pPr>
        <w:numPr>
          <w:ilvl w:val="0"/>
          <w:numId w:val="5"/>
        </w:numPr>
      </w:pPr>
      <w:r>
        <w:rPr/>
        <w:t xml:space="preserve">parental  mediation</w:t>
      </w:r>
    </w:p>
    <w:p>
      <w:pPr>
        <w:numPr>
          <w:ilvl w:val="0"/>
          <w:numId w:val="5"/>
        </w:numPr>
      </w:pPr>
      <w:r>
        <w:rPr/>
        <w:t xml:space="preserve">media literacy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10.4185/rlcs-2020-1419</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Issue</w:t>
      </w:r>
      <w:bookmarkEnd w:id="7"/>
    </w:p>
    <w:p>
      <w:pPr/>
      <w:r>
        <w:rPr/>
        <w:t xml:space="preserve">75</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Torrecillas Lacave T.;Vázquez Barrio T.;Suárez Álvarez R.;Fernández Martínez L.</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Latina</w:t>
      </w:r>
    </w:p>
    <w:p>
      <w:pPr>
        <w:pStyle w:val="Heading2"/>
      </w:pPr>
      <w:bookmarkStart w:id="13" w:name="_Toc15"/>
      <w:r>
        <w:t>Publisher</w:t>
      </w:r>
      <w:bookmarkEnd w:id="13"/>
    </w:p>
    <w:p>
      <w:pPr/>
      <w:r>
        <w:rPr/>
        <w:t xml:space="preserve">Revista Latina de Comunicacion Social (RLCS)</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5" w:name="_Toc17"/>
      <w:r>
        <w:t>Sample</w:t>
      </w:r>
      <w:bookmarkEnd w:id="15"/>
    </w:p>
    <w:p>
      <w:pPr/>
      <w:r>
        <w:rPr/>
        <w:t xml:space="preserve">The universe object of study are schooled minors in the Community of Madrid ranging from 5 to 17 years old. A stratified multistage clustered sampling was used, based on the schooling levels and the typology of the educational centre (purely private/ privately-run but state-funded and state schools). In  the  case  of  public  centres,  the  level  of  income  of  the  district  was  another  segmentation  attribute  (above average, average or below average).</w:t>
      </w:r>
    </w:p>
    <w:p>
      <w:pPr>
        <w:pStyle w:val="Heading2"/>
      </w:pPr>
      <w:bookmarkStart w:id="16" w:name="_Toc18"/>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7" w:name="_Toc19"/>
      <w:r>
        <w:t>Other Parent Implication</w:t>
      </w:r>
      <w:bookmarkEnd w:id="17"/>
    </w:p>
    <w:p>
      <w:pPr/>
      <w:r>
        <w:rPr/>
        <w:t xml:space="preserve">Parents role in educating children in social and personal competencies; Parental risk perception; The need of parental engagement in children´s online activities;</w:t>
      </w:r>
    </w:p>
    <w:p>
      <w:pPr>
        <w:pStyle w:val="Heading2"/>
      </w:pPr>
      <w:bookmarkStart w:id="18" w:name="_Toc20"/>
      <w:r>
        <w:t>Implications For Educators About</w:t>
      </w:r>
      <w:bookmarkEnd w:id="18"/>
    </w:p>
    <w:p>
      <w:pPr/>
      <w:r>
        <w:rPr/>
        <w:t xml:space="preserve">School networking</w:t>
      </w:r>
    </w:p>
    <w:p>
      <w:pPr>
        <w:pStyle w:val="Heading2"/>
      </w:pPr>
      <w:bookmarkStart w:id="19" w:name="_Toc21"/>
      <w:r>
        <w:t>Implications For Policy Makers About</w:t>
      </w:r>
      <w:bookmarkEnd w:id="19"/>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20" w:name="_Toc22"/>
      <w:r>
        <w:t>Implications For Stakeholders About</w:t>
      </w:r>
      <w:bookmarkEnd w:id="20"/>
    </w:p>
    <w:p>
      <w:pPr/>
      <w:r>
        <w:rPr/>
        <w:t xml:space="preserve">Industry</w:t>
      </w:r>
    </w:p>
    <w:p>
      <w:pPr>
        <w:pStyle w:val="Heading1"/>
      </w:pPr>
      <w:bookmarkStart w:id="21" w:name="_Toc23"/>
      <w:r>
        <w:t>Abstract</w:t>
      </w:r>
      <w:bookmarkEnd w:id="21"/>
    </w:p>
    <w:p>
      <w:pPr/>
      <w:r>
        <w:rPr/>
        <w:t xml:space="preserve">Introduction.  This  article  disseminates  the  results  of  an  investigation  oriented  to  the  study of the current multiscreen contexts in which minors develop, from the perspective of risks and opportunities.  The  main  objective  is  to  analyse  the  characteristics  of  the  consumption  scenario  and  family mediation. Methodology. This research has been developed using the survey technique. The universe under study has been the children enrolled in the Community of Madrid from 5 to 17 years old.  (n  =  840).  Results and conclusions.  It  has  detected  a  higher  rate  of  hyperconnected  homes,  in  which  minors  with  mobile  devices  for  autonomous  and  personal  use  predominate,  and  an  intensive  user  profile  that  is  from  the  age  of  16  and  amounts  to  39%  of  the  population  on  weekends  orholidays. Mediation strategies are limited to content and time control.</w:t>
      </w:r>
    </w:p>
    <w:p>
      <w:pPr>
        <w:pStyle w:val="Heading1"/>
      </w:pPr>
      <w:bookmarkStart w:id="22" w:name="_Toc24"/>
      <w:r>
        <w:t>Outcome</w:t>
      </w:r>
      <w:bookmarkEnd w:id="22"/>
    </w:p>
    <w:p>
      <w:pPr/>
      <w:r>
        <w:rPr/>
        <w:t xml:space="preserve">The authors highlight that the  results  of  this  study  reveal  that  the  consumption scenario  of  digital  services  is  changing  at  a  vertiginous pace mainly due to the early access to screens and the proliferation of mobile devices for Internet access, mainly the mobile phone. Torrecillas-Lacave et al. (2020: 138) remark that there has been a shift  from a scenario of child consumption that took  place  mainly  at  homes  through  stationary  screens  or  parents  devices,  mainly  in  childhood  and  the  first  years  of  adolescence,  to an  "ubiquitous,  permanent  and  personal  consumption  environment,  the early access to mobile devices for personal and autonomous use, that entails direct consequences in use habits and family mediation". The authors highlight that parents are the first and foremost responsibles  of  the  introduction  of  minor  in  the  digital  life  since  the  first  experiences  of  use  are  produced in the family context, using the screens of parents. Torrecillas-Lacave et al. (2020) highlight that the  boom  of  the  YouTuber  phenomenon  detected  in  this  study and its possible influence in the development of minors "indicates how  the  uses  of  Internet  evolve and how there multiply the risks and opportunities in this new platform" (139).
The authors establish a classification of  children  population  as  "an  hyperconnected  one  starting  from  the  7  years  old,  in  an  intensified  manner  after  10  years  old  and  generalised  after  13  years old, and that this predisposition towards screens is forged since the pre-school stage and where parents have a direct responsibility" (Torrecillas-Lacave et al., 2020: 139).  Results also show that children´s attitudes  towards digitalisation is of absolute openness and predisposition, up to the point they deem having a screen with Internet access, essential for their life. Torrecillas-Lacave (2020: 139) remark: "this translates into a demand  of  the  device  at  increasingly  early  ages,  a  request  that  parents  progressively  agree  to,  even  sooner". Regarding children´s digital skills results show The minors  have  perfectly  assimilated  technical  digital  skills.  They  are  skilful  in  the  use  of  digital  services and even in techniques to improve privacy. Torrecillas-Lacave et al. (2020: 139) stress out that "parents do not have an educational pattern that  is  clear  and  stable  over  time  when  it  comes  to  educate  their  children  and  often  contradict" and "The family mediation is practically null on the early stages of pre-school. Parents leave the devices to their children, and often favour the use at these ages due to the feeling of having  them  calmed  and  controlled" (Torrecillas-Lacave et al., 2020: 140).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DDF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2025-10-27T20:58:18+00:00</dcterms:created>
  <dcterms:modified xsi:type="dcterms:W3CDTF">2025-10-27T20:58:18+00:00</dcterms:modified>
</cp:coreProperties>
</file>

<file path=docProps/custom.xml><?xml version="1.0" encoding="utf-8"?>
<Properties xmlns="http://schemas.openxmlformats.org/officeDocument/2006/custom-properties" xmlns:vt="http://schemas.openxmlformats.org/officeDocument/2006/docPropsVTypes"/>
</file>