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Young Italians between Cyberbullying and Hate Speech. A Focus on Digital Communication Practices</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Issued</w:t></w:r><w:bookmarkEnd w:id="3"/></w:p><w:p><w:pPr/><w:r><w:rPr/><w:t xml:space="preserve">2019</w:t></w:r></w:p><w:p><w:pPr><w:pStyle w:val="Heading2"/></w:pPr><w:bookmarkStart w:id="4" w:name="_Toc5"/><w:r><w:t>Language</w:t></w:r><w:bookmarkEnd w:id="4"/></w:p><w:p><w:pPr/><w:r><w:rPr/><w:t xml:space="preserve">English</w:t></w:r></w:p><w:p><w:pPr><w:pStyle w:val="Heading2"/></w:pPr><w:bookmarkStart w:id="5" w:name="_Toc6"/><w:r><w:t>Start Page</w:t></w:r><w:bookmarkEnd w:id="5"/></w:p><w:p><w:pPr><w:pStyle w:val="Heading2"/></w:pPr><w:bookmarkStart w:id="6" w:name="_Toc7"/><w:r><w:t>End Page</w:t></w:r><w:bookmarkEnd w:id="6"/></w:p><w:p><w:pPr><w:pStyle w:val="Heading2"/></w:pPr><w:bookmarkStart w:id="7" w:name="_Toc8"/><w:r><w:t>Authors</w:t></w:r><w:bookmarkEnd w:id="7"/></w:p><w:p><w:pPr/><w:r><w:rPr/><w:t xml:space="preserve">Lovari A.;Rega R.</w:t></w:r></w:p><w:p><w:pPr><w:pStyle w:val="Heading2"/></w:pPr><w:bookmarkStart w:id="8" w:name="_Toc9"/><w:r><w:t>Type</w:t></w:r><w:bookmarkEnd w:id="8"/></w:p><w:p><w:pPr/><w:r><w:rPr/><w:t xml:space="preserve">Conference proceeding</w:t></w:r></w:p><w:p><w:pPr><w:pStyle w:val="Heading2"/></w:pPr><w:bookmarkStart w:id="9" w:name="_Toc10"/><w:r><w:t>Journal</w:t></w:r><w:bookmarkEnd w:id="9"/></w:p><w:p><w:pPr/><w:r><w:rPr/><w:t xml:space="preserve">PROCEEDINGS of the 1st International Conference of the Journal Scuola Democratica EDUCATION AND POST-DEMOCRACY</w:t></w:r></w:p><w:p><w:pPr><w:pStyle w:val="Heading2"/></w:pPr><w:bookmarkStart w:id="10" w:name="_Toc11"/><w:r><w:t>Topics</w:t></w:r><w:bookmarkEnd w:id="10"/></w:p><w:p><w:pPr><w:pStyle w:val="Heading2"/></w:pPr><w:bookmarkStart w:id="11" w:name="_Toc12"/><w:r><w:t>Sample</w:t></w:r><w:bookmarkEnd w:id="11"/></w:p><w:p><w:pPr/><w:r><w:rPr/><w:t xml:space="preserve">young Italians aged 16-34</w:t></w:r></w:p><w:p><w:pPr><w:pStyle w:val="Heading2"/></w:pPr><w:bookmarkStart w:id="12" w:name="_Toc13"/><w:r><w:t>Implications For Stakeholders About</w:t></w:r><w:bookmarkEnd w:id="12"/></w:p><w:p><w:pPr/><w:r><w:rPr/><w:t xml:space="preserve">Researchers</w:t></w:r></w:p><w:p><w:pPr><w:pStyle w:val="Heading1"/></w:pPr><w:bookmarkStart w:id="13" w:name="_Toc14"/><w:r><w:t>Abstract</w:t></w:r><w:bookmarkEnd w:id="13"/></w:p><w:p><w:pPr/><w:r><w:rPr/><w:t xml:space="preserve"></w:t></w:r></w:p><w:p><w:pPr><w:pStyle w:val="Heading1"/></w:pPr><w:bookmarkStart w:id="14" w:name="_Toc15"/><w:r><w:t>Outcome</w:t></w:r><w:bookmarkEnd w:id="14"/></w:p><w:p><w:pPr/><w:r><w:rPr/><w:t xml:space="preserve">"Findings show how social media and IMPs [Instant Messagin Platforms] play a central role in information seeking but
also to relate with peers and politicians. Cyberbullying is widely spread on social
web, furthermore, some behaviors are perceived as forms of entertainment of
digital youth cultures. As a fluid phenomenon, cyberbullying and incivility show
several similarities in terms of dimensions and effects. They are pervasive
throughout the connected life of citizens, impacting negatively on the quality of
relationships among people and institutions. In particular, the pervasive use of
social media has reduced the distances between the communicative behaviors
of politicians and lay publics, making the areas of interconnection between their
practices even more visible and observed as a continuum of communicative
actions influencing each other." (Lovari & Rega, 2019, p. 232)</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2025-10-15T18:04:49+00:00</dcterms:created>
  <dcterms:modified xsi:type="dcterms:W3CDTF">2025-10-15T18:04:49+00:00</dcterms:modified>
</cp:coreProperties>
</file>

<file path=docProps/custom.xml><?xml version="1.0" encoding="utf-8"?>
<Properties xmlns="http://schemas.openxmlformats.org/officeDocument/2006/custom-properties" xmlns:vt="http://schemas.openxmlformats.org/officeDocument/2006/docPropsVTypes"/>
</file>