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Strategie di uso dello smartphone degli studenti della scuola secondaria di secondo grado</w:t></w:r></w:p><w:p><w:pPr><w:pStyle w:val="Title"/></w:pPr><w:r><w:t>Engl. transl.: Secondary school students’ strategies for using the smartphone</w:t></w:r></w:p><w:p><w:pPr><w:pStyle w:val="Heading1"/></w:pPr><w:bookmarkStart w:id="1" w:name="_Toc3"/><w:r><w:t>Keywords</w:t></w:r><w:bookmarkEnd w:id="1"/></w:p><w:p><w:pPr><w:numPr><w:ilvl w:val="0"/><w:numId w:val="5"/></w:numPr></w:pPr><w:r><w:rPr/><w:t xml:space="preserve">media education</w:t></w:r></w:p><w:p><w:pPr><w:numPr><w:ilvl w:val="0"/><w:numId w:val="5"/></w:numPr></w:pPr><w:r><w:rPr/><w:t xml:space="preserve">smartphone</w:t></w:r></w:p><w:p><w:pPr><w:numPr><w:ilvl w:val="0"/><w:numId w:val="5"/></w:numPr></w:pPr><w:r><w:rPr/><w:t xml:space="preserve">secondary school</w:t></w:r></w:p><w:p><w:pPr><w:numPr><w:ilvl w:val="0"/><w:numId w:val="5"/></w:numPr></w:pPr><w:r><w:rPr/><w:t xml:space="preserve">teenager</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Italian</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Rossi P.;Garavaglia A.;Petti L.</w:t></w:r></w:p><w:p><w:pPr><w:pStyle w:val="Heading2"/></w:pPr><w:bookmarkStart w:id="9" w:name="_Toc11"/><w:r><w:t>Authors</w:t></w:r><w:bookmarkEnd w:id="9"/></w:p><w:p><w:pPr/><w:r><w:rPr/><w:t xml:space="preserve">Garavaglia A.;Petti L.</w:t></w:r></w:p><w:p><w:pPr><w:pStyle w:val="Heading2"/></w:pPr><w:bookmarkStart w:id="10" w:name="_Toc12"/><w:r><w:t>Type</w:t></w:r><w:bookmarkEnd w:id="10"/></w:p><w:p><w:pPr/><w:r><w:rPr/><w:t xml:space="preserve">Conference proceeding</w:t></w:r></w:p><w:p><w:pPr><w:pStyle w:val="Heading2"/></w:pPr><w:bookmarkStart w:id="11" w:name="_Toc13"/><w:r><w:t>Book title</w:t></w:r><w:bookmarkEnd w:id="11"/></w:p><w:p><w:pPr/><w:r><w:rPr/><w:t xml:space="preserve">Le Società per la società. Ricerca, scenari, emergenze</w:t></w:r></w:p><w:p><w:pPr><w:pStyle w:val="Heading2"/></w:pPr><w:bookmarkStart w:id="12" w:name="_Toc14"/><w:r><w:t>Publisher</w:t></w:r><w:bookmarkEnd w:id="12"/></w:p><w:p><w:pPr/><w:r><w:rPr/><w:t xml:space="preserve">Pensa Multimedia</w:t></w:r></w:p><w:p><w:pPr><w:pStyle w:val="Heading2"/></w:pPr><w:bookmarkStart w:id="13" w:name="_Toc15"/><w:r><w:t>Topics</w:t></w:r><w:bookmarkEnd w:id="13"/></w:p><w:p><w:pPr/><w:r><w:rPr/><w:t xml:space="preserve">Internet usage, practices and engagement</w:t></w:r></w:p><w:p><w:pPr><w:pStyle w:val="Heading2"/></w:pPr><w:bookmarkStart w:id="14" w:name="_Toc16"/><w:r><w:t>Sample</w:t></w:r><w:bookmarkEnd w:id="14"/></w:p><w:p><w:pPr/><w:r><w:rPr/><w:t xml:space="preserve">900 adolescents</w:t></w:r></w:p><w:p><w:pPr><w:pStyle w:val="Heading1"/></w:pPr><w:bookmarkStart w:id="15" w:name="_Toc17"/><w:r><w:t>Abstract</w:t></w:r><w:bookmarkEnd w:id="15"/></w:p><w:p><w:pPr/><w:r><w:rPr/><w:t xml:space="preserve">This study is part of a broader project "Digital Wellbeing -
Schools" which involved from 2017 to 2019 the University of
Milan-Bicocca, Fastweb and 18 secondary schools in the Milan
area. The aim is to deepen the strategies of use of the smartphone
by students. The researcher asked the students to take
note of the estimates and actual smartphone use. The analysis of the data made it possible to identify an interesting
difference between the estimated time and the time really
spent online. A qualitative in-depth study was carried out
considering some categories of use in different situations. For
each of them, students were asked to reflect on the need to rethink
their use of the smartphone, in order to find more benefit
or solve specific problems.
The elaborated data allow to confirm the need to promote
strategies of use of new media that make young people autonomous
rather than defend them. It is therefore fundamental
to plan training courses aimed at the development of selfregulation
as a fundamental process to reach an adequate state
of well-being in the use of the media.</w:t></w:r></w:p><w:p><w:pPr><w:pStyle w:val="Heading1"/></w:pPr><w:bookmarkStart w:id="16" w:name="_Toc18"/><w:r><w:t>Outcome</w:t></w:r><w:bookmarkEnd w:id="16"/></w:p><w:p><w:pPr/><w:r><w:rPr/><w:t xml:space="preserve">"From the students' considerations, it emerges that they are aware of being distracted in their studies by the use of smartphones, particularly social networks. The reasons that push students to spend time online are, on the one hand, to be always updated on everything and, on the other hand, the search for immediate pleasure, a key concept of hedonic theories.
Social networks are also used with productive intentionality, with a positive valence ("I used it to ask or get help with homework, other times I used it to write to friends, even far away"). Some students report articulated uses in the middle of activities: "I use Youtube to listen to music while doing other activities, Whatsapp to compare myself with my mates about the homework in the classroom".
with my classmates about homework in most cases. It is clear from the statements that when one realizes the profitable use it may make little sense to reduce the time spent online."

(Garavaglia & Petti, 2020, p.48, translated).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0C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2025-10-15T18:03:07+00:00</dcterms:created>
  <dcterms:modified xsi:type="dcterms:W3CDTF">2025-10-15T18:03:07+00:00</dcterms:modified>
</cp:coreProperties>
</file>

<file path=docProps/custom.xml><?xml version="1.0" encoding="utf-8"?>
<Properties xmlns="http://schemas.openxmlformats.org/officeDocument/2006/custom-properties" xmlns:vt="http://schemas.openxmlformats.org/officeDocument/2006/docPropsVTypes"/>
</file>