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Dici-Educa: Recomendações e futuro</w:t>
      </w:r>
    </w:p>
    <w:p>
      <w:pPr>
        <w:pStyle w:val="Title"/>
      </w:pPr>
      <w:r>
        <w:t>Engl. transl.: Dici-Educa: Recommendations and future (translated by the coder)</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digital skills</w:t>
      </w:r>
    </w:p>
    <w:p>
      <w:pPr>
        <w:numPr>
          <w:ilvl w:val="0"/>
          <w:numId w:val="5"/>
        </w:numPr>
      </w:pPr>
      <w:r>
        <w:rPr/>
        <w:t xml:space="preserve">learning</w:t>
      </w:r>
    </w:p>
    <w:p>
      <w:pPr>
        <w:numPr>
          <w:ilvl w:val="0"/>
          <w:numId w:val="5"/>
        </w:numPr>
      </w:pPr>
      <w:r>
        <w:rPr/>
        <w:t xml:space="preserve">social reintegration</w:t>
      </w:r>
    </w:p>
    <w:p>
      <w:pPr>
        <w:numPr>
          <w:ilvl w:val="0"/>
          <w:numId w:val="5"/>
        </w:numPr>
      </w:pPr>
      <w:r>
        <w:rPr/>
        <w:t xml:space="preserve">civic competences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Portuguese</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Brites M.;Castro T.</w:t>
      </w:r>
    </w:p>
    <w:p>
      <w:pPr>
        <w:pStyle w:val="Heading2"/>
      </w:pPr>
      <w:bookmarkStart w:id="9" w:name="_Toc11"/>
      <w:r>
        <w:t>Authors</w:t>
      </w:r>
      <w:bookmarkEnd w:id="9"/>
    </w:p>
    <w:p>
      <w:pPr/>
      <w:r>
        <w:rPr/>
        <w:t xml:space="preserve">Brites M.;Castro T.;Catalão D.;Duarte V.;Ribeiro V.;Brasão N.;Catarino F.</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DiCi-Educa: Experiências e Reflexões sobre Cidadania Digital</w:t>
      </w:r>
    </w:p>
    <w:p>
      <w:pPr>
        <w:pStyle w:val="Heading2"/>
      </w:pPr>
      <w:bookmarkStart w:id="12" w:name="_Toc14"/>
      <w:r>
        <w:t>Journal</w:t>
      </w:r>
      <w:bookmarkEnd w:id="12"/>
    </w:p>
    <w:p>
      <w:pPr/>
      <w:r>
        <w:rPr/>
        <w:t xml:space="preserve">DiCi-Educa: Experiências e Reflexões sobre Cidadania Digital</w:t>
      </w:r>
    </w:p>
    <w:p>
      <w:pPr>
        <w:pStyle w:val="Heading2"/>
      </w:pPr>
      <w:bookmarkStart w:id="13" w:name="_Toc15"/>
      <w:r>
        <w:t>Publisher</w:t>
      </w:r>
      <w:bookmarkEnd w:id="13"/>
    </w:p>
    <w:p>
      <w:pPr/>
      <w:r>
        <w:rPr/>
        <w:t xml:space="preserve">Edições Universitárias Lusófonas</w:t>
      </w:r>
    </w:p>
    <w:p>
      <w:pPr>
        <w:pStyle w:val="Heading2"/>
      </w:pPr>
      <w:bookmarkStart w:id="14" w:name="_Toc16"/>
      <w:r>
        <w:t>Place</w:t>
      </w:r>
      <w:bookmarkEnd w:id="14"/>
    </w:p>
    <w:p>
      <w:pPr/>
      <w:r>
        <w:rPr/>
        <w:t xml:space="preserve">Lisboa, Portugal</w:t>
      </w:r>
    </w:p>
    <w:p>
      <w:pPr>
        <w:pStyle w:val="Heading2"/>
      </w:pPr>
      <w:bookmarkStart w:id="15" w:name="_Toc17"/>
      <w:r>
        <w:t>Topics</w:t>
      </w:r>
      <w:bookmarkEnd w:id="15"/>
    </w:p>
    <w:p>
      <w:pPr/>
      <w:r>
        <w:rPr/>
        <w:t xml:space="preserve">Literacy and skills</w:t>
      </w:r>
    </w:p>
    <w:p>
      <w:pPr>
        <w:pStyle w:val="Heading2"/>
      </w:pPr>
      <w:bookmarkStart w:id="16" w:name="_Toc18"/>
      <w:r>
        <w:t>Sample</w:t>
      </w:r>
      <w:bookmarkEnd w:id="16"/>
    </w:p>
    <w:p>
      <w:pPr/>
      <w:r>
        <w:rPr/>
        <w:t xml:space="preserve">Young people (14-18 years) institutionalized in Educational Centers (CE) of the Directorate-General for Reinsertion and Prison Services (DGRSP).</w:t>
      </w:r>
    </w:p>
    <w:p>
      <w:pPr>
        <w:pStyle w:val="Heading1"/>
      </w:pPr>
      <w:bookmarkStart w:id="17" w:name="_Toc19"/>
      <w:r>
        <w:t>Abstract</w:t>
      </w:r>
      <w:bookmarkEnd w:id="17"/>
    </w:p>
    <w:p>
      <w:pPr/>
      <w:r>
        <w:rPr/>
        <w:t xml:space="preserve">Chapter of presentation of recommendations and perspectives of future developments in the scope of the Dici-Educa project: Experiences and reflections on digital citizenship. The main results point to the advantages of replicating the methods used in other contexts, in addition to the educational centers, as well as using them over a longer period of time and through well-prepared human resources, in order to increase the effects obtained. It is essential that formal education, in general, is prepared to incorporate participatory methodologies and that include young people in their own learning process.</w:t>
      </w:r>
    </w:p>
    <w:p>
      <w:pPr>
        <w:pStyle w:val="Heading1"/>
      </w:pPr>
      <w:bookmarkStart w:id="18" w:name="_Toc20"/>
      <w:r>
        <w:t>Outcome</w:t>
      </w:r>
      <w:bookmarkEnd w:id="18"/>
    </w:p>
    <w:p>
      <w:pPr/>
      <w:r>
        <w:rPr/>
        <w:t xml:space="preserve">1 - This active research method, rooted in a formative model, which includes thematic sessions and practical interventions, have advantages that create positive impacts. In this model, the workshops had a novelty component, in relation to education (formal and non-formal) traditionally applied in EC: addressing relevant themes and introducing current technologies, met real needs.
2 - It will be important to replicate the model in other centers with their young people and,
also, its professionals. Above all, it is important to consider replications over time, which produce more positive and lasting effects, and include the young people in the production of dynamics.
3 - This model can be replicated, exactly with the same contents (thematic, practical and reflective sessions), in other contexts. It is necessary that formal education adjusts to the culture of experimental knowledge and participation.
4 - It is also necessary to invest in more research that aims to understand better how young people use and deal with digital environments (including risks and opportunities to develop criminal / harmful behaviors and practices, as well as skills for content and information validation).
5 - This being a project that values ​​the voices of those who benefit from it and who is on the ground, means it will be important to develop a sustainable strategy of this training model for the profile of these young people and that can be carried out for longer periods, to have a more gradual, incisive and lasting impact.
6 - Another note is that of favoring the use of facilitators and peer support in these projects with young people.
7 - In view of the unpredictability and complexity of the times in which we live, it may be useful to introduce working models in b-learning. This, not being the ideal format for participatory work, can address some of the problems identified.
8 - So that this project has a concerted action that involves all the actors it will be relevant, in terms of the future application of the project, to develop training for the human resources.
9 - There are some additional factors to take into account in this type of training: a) the need to have adequate equipment  of support (hardware, software, internet connection), b) the need to have
qualified human resources to replicate the learning outcomes of the project and c) the security implications that must necessarily be observed, along with the security in the use of the internet.
10 - It is important to consider that the use of the internet and digital media in EC can certainly be translated into gains for young people and for human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2D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2025-10-19T13:55:11+00:00</dcterms:created>
  <dcterms:modified xsi:type="dcterms:W3CDTF">2025-10-19T13:55:11+00:00</dcterms:modified>
</cp:coreProperties>
</file>

<file path=docProps/custom.xml><?xml version="1.0" encoding="utf-8"?>
<Properties xmlns="http://schemas.openxmlformats.org/officeDocument/2006/custom-properties" xmlns:vt="http://schemas.openxmlformats.org/officeDocument/2006/docPropsVTypes"/>
</file>