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Jugend-Internet-Monitor</w:t>
      </w:r>
    </w:p>
    <w:p>
      <w:pPr>
        <w:pStyle w:val="Title"/>
      </w:pPr>
      <w:r>
        <w:t>Engl. transl.: Youth Internet Monitor</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social media</w:t>
      </w:r>
    </w:p>
    <w:p>
      <w:pPr>
        <w:numPr>
          <w:ilvl w:val="0"/>
          <w:numId w:val="5"/>
        </w:numPr>
      </w:pPr>
      <w:r>
        <w:rPr/>
        <w:t xml:space="preserve">annual study</w:t>
      </w:r>
    </w:p>
    <w:p>
      <w:pPr>
        <w:pStyle w:val="Heading1"/>
      </w:pPr>
      <w:bookmarkStart w:id="2" w:name="_Toc4"/>
      <w:r>
        <w:t>Details</w:t>
      </w:r>
      <w:bookmarkEnd w:id="2"/>
    </w:p>
    <w:p>
      <w:pPr>
        <w:pStyle w:val="Heading2"/>
      </w:pPr>
      <w:bookmarkStart w:id="3" w:name="_Toc5"/>
      <w:r>
        <w:t>Year</w:t>
      </w:r>
      <w:bookmarkEnd w:id="3"/>
    </w:p>
    <w:p>
      <w:pPr/>
      <w:r>
        <w:rPr/>
        <w:t xml:space="preserve">2021</w:t>
      </w:r>
    </w:p>
    <w:p>
      <w:pPr>
        <w:pStyle w:val="Heading2"/>
      </w:pPr>
      <w:bookmarkStart w:id="4" w:name="_Toc6"/>
      <w:r>
        <w:t>Issued</w:t>
      </w:r>
      <w:bookmarkEnd w:id="4"/>
    </w:p>
    <w:p>
      <w:pPr/>
      <w:r>
        <w:rPr/>
        <w:t xml:space="preserve">2021</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saferinternet.at</w:t>
      </w:r>
    </w:p>
    <w:p>
      <w:pPr>
        <w:pStyle w:val="Heading2"/>
      </w:pPr>
      <w:bookmarkStart w:id="7" w:name="_Toc9"/>
      <w:r>
        <w:t>Type</w:t>
      </w:r>
      <w:bookmarkEnd w:id="7"/>
    </w:p>
    <w:p>
      <w:pPr/>
      <w:r>
        <w:rPr/>
        <w:t xml:space="preserve">Short report</w:t>
      </w:r>
    </w:p>
    <w:p>
      <w:pPr>
        <w:pStyle w:val="Heading2"/>
      </w:pPr>
      <w:bookmarkStart w:id="8" w:name="_Toc10"/>
      <w:r>
        <w:t>Book title</w:t>
      </w:r>
      <w:bookmarkEnd w:id="8"/>
    </w:p>
    <w:p>
      <w:pPr/>
      <w:r>
        <w:rPr/>
        <w:t xml:space="preserve">Jugend-Internet-Monitor</w:t>
      </w:r>
    </w:p>
    <w:p>
      <w:pPr>
        <w:pStyle w:val="Heading2"/>
      </w:pPr>
      <w:bookmarkStart w:id="9" w:name="_Toc11"/>
      <w:r>
        <w:t>Topics</w:t>
      </w:r>
      <w:bookmarkEnd w:id="9"/>
    </w:p>
    <w:p>
      <w:pPr/>
      <w:r>
        <w:rPr/>
        <w:t xml:space="preserve">Internet usage, practices and engagement</w:t>
      </w:r>
    </w:p>
    <w:p>
      <w:pPr>
        <w:pStyle w:val="Heading2"/>
      </w:pPr>
      <w:bookmarkStart w:id="10" w:name="_Toc12"/>
      <w:r>
        <w:t>Sample</w:t>
      </w:r>
      <w:bookmarkEnd w:id="10"/>
    </w:p>
    <w:p>
      <w:pPr/>
      <w:r>
        <w:rPr/>
        <w:t xml:space="preserve">400 adolescents (11-18), quoted by age, gender, and formal education</w:t>
      </w:r>
    </w:p>
    <w:p>
      <w:pPr>
        <w:pStyle w:val="Heading2"/>
      </w:pPr>
      <w:bookmarkStart w:id="11" w:name="_Toc13"/>
      <w:r>
        <w:t>Implications For Stakeholders About</w:t>
      </w:r>
      <w:bookmarkEnd w:id="11"/>
    </w:p>
    <w:p>
      <w:pPr/>
      <w:r>
        <w:rPr/>
        <w:t xml:space="preserve">Industry</w:t>
      </w:r>
    </w:p>
    <w:p>
      <w:pPr>
        <w:pStyle w:val="Heading1"/>
      </w:pPr>
      <w:bookmarkStart w:id="12" w:name="_Toc14"/>
      <w:r>
        <w:t>Abstract</w:t>
      </w:r>
      <w:bookmarkEnd w:id="12"/>
    </w:p>
    <w:p>
      <w:pPr/>
      <w:r>
        <w:rPr/>
        <w:t xml:space="preserve">Der Jugend-Internet-Monitor ist eine Initiative von Saferinternet.at und präsentiert aktuelle Daten zur Social-Media-Nutzung von Österreichs Jugendlichen. Welche Sozialen Netzwerke stehen bei jungen NutzerInnen in Österreich gerade hoch im Kurs? Welche Netzwerke werden am liebsten von Mädchen genutzt? Welche haben bei Jungs die Nase vorne?
Seit 2016 wird der Jugend-Internet-Monitor in Österreich jährlich erstellt.</w:t>
      </w:r>
    </w:p>
    <w:p>
      <w:pPr>
        <w:pStyle w:val="Heading1"/>
      </w:pPr>
      <w:bookmarkStart w:id="13" w:name="_Toc15"/>
      <w:r>
        <w:t>Outcome</w:t>
      </w:r>
      <w:bookmarkEnd w:id="13"/>
    </w:p>
    <w:p>
      <w:pPr/>
      <w:r>
        <w:rPr/>
        <w:t xml:space="preserve">WhatsApp | 98% (+7%) (2020: 91% | 2019: 83% | 2018: 85%  | 2017: 93% | 2016: 94%)
YouTube | 93% (+2%) (2020: 91% | 2019: 78% | 2018: 81% | 2017: 90% | 2016: 87%)
Instagram | 84% (+8%) (2020: 76% | 2019: 71% | 2018: 63% | 2017: 68% | 2016: 55%)
Snapchat | 75% (+13%) (2020: 62% | 2019: 52% | 2018: 59% | 2017: 65% | 2016: 52%)
TikTok | 57% (+15%) (2020: 42% | 2019: 19% | 2018: 17% | 2017: 26%)
Pinterest | 39% (-1%) (2020: 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124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2025-10-14T18:49:56+00:00</dcterms:created>
  <dcterms:modified xsi:type="dcterms:W3CDTF">2025-10-14T18:49:56+00:00</dcterms:modified>
</cp:coreProperties>
</file>

<file path=docProps/custom.xml><?xml version="1.0" encoding="utf-8"?>
<Properties xmlns="http://schemas.openxmlformats.org/officeDocument/2006/custom-properties" xmlns:vt="http://schemas.openxmlformats.org/officeDocument/2006/docPropsVTypes"/>
</file>